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106BBE"/>
            <w:spacing w:val="0"/>
            <w:position w:val="0"/>
            <w:sz w:val="26"/>
            <w:shd w:fill="auto" w:val="clear"/>
          </w:rPr>
          <w:t xml:space="preserve">Приказ Департамента здравоохранения Тюменской области</w:t>
          <w:br/>
          <w:t xml:space="preserve">от 8 июня 2009 г. N 23ос</w:t>
          <w:br/>
          <w:t xml:space="preserve">"Об утверждении Правил предоставления платных медицинских</w:t>
          <w:br/>
          <w:t xml:space="preserve">услуг в Тюменской области"</w:t>
        </w:r>
      </w:hyperlink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53842"/>
          <w:spacing w:val="0"/>
          <w:position w:val="0"/>
          <w:sz w:val="20"/>
          <w:shd w:fill="auto" w:val="clear"/>
        </w:rPr>
        <w:t xml:space="preserve">С изменениями и дополнениями от:</w:t>
      </w:r>
    </w:p>
    <w:p>
      <w:pPr>
        <w:suppressAutoHyphens w:val="true"/>
        <w:spacing w:before="180" w:after="0" w:line="240"/>
        <w:ind w:right="360" w:left="360" w:firstLine="0"/>
        <w:jc w:val="both"/>
        <w:rPr>
          <w:rFonts w:ascii="Arial" w:hAnsi="Arial" w:cs="Arial" w:eastAsia="Arial"/>
          <w:color w:val="353842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53842"/>
          <w:spacing w:val="0"/>
          <w:position w:val="0"/>
          <w:sz w:val="20"/>
          <w:shd w:fill="auto" w:val="clear"/>
        </w:rPr>
        <w:t xml:space="preserve">20 июля, 10 декабря 2009 г., 16 февраля, 25 июня, 13 сентября 2010 г., 19 июля 2011 г.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целях повышения эффективности организации предоставления платных медицинских услуг в учреждениях здравоохранения Тюменской области, повышения качества и доступности медицинской помощи, а также более полного удовлетворения потребности граждан в медицинской помощи, до урегулирования данного вопроса нормативным правовым актом Тюменской области, приказываю: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 Утвердить Правила предоставления платных медицинских услуг в Тюменской области в соответствии с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приложением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19 июля 2011 г. N 311ос настоящий приказ дополнен пунктом 2, в связи с чем пункт 2 считать пунктом 3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 Установить персональную ответственность за своевременное и надлежащее (качественное) исполнение приказа на руководителей подведомственных учреждений здравоохранения.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 Контроль за исполнением приказа оставляю за собой.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6867"/>
        <w:gridCol w:w="3432"/>
      </w:tblGrid>
      <w:tr>
        <w:trPr>
          <w:trHeight w:val="0" w:hRule="atLeast"/>
          <w:jc w:val="left"/>
        </w:trPr>
        <w:tc>
          <w:tcPr>
            <w:tcW w:w="68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Директор департамента</w:t>
            </w:r>
          </w:p>
        </w:tc>
        <w:tc>
          <w:tcPr>
            <w:tcW w:w="34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А.Ю. Кудряков</w:t>
            </w:r>
          </w:p>
        </w:tc>
      </w:tr>
    </w:tbl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к 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106BBE"/>
            <w:spacing w:val="0"/>
            <w:position w:val="0"/>
            <w:sz w:val="26"/>
            <w:shd w:fill="auto" w:val="clear"/>
          </w:rPr>
          <w:t xml:space="preserve">приказу</w:t>
        </w:r>
      </w:hyperlink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Департамента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здравоохранения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Тюменской области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от 8 июня 2009 г. N 23ос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Правила</w:t>
        <w:br/>
        <w:t xml:space="preserve">предоставления платных медицинских услуг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53842"/>
          <w:spacing w:val="0"/>
          <w:position w:val="0"/>
          <w:sz w:val="20"/>
          <w:shd w:fill="auto" w:val="clear"/>
        </w:rPr>
        <w:t xml:space="preserve">С изменениями и дополнениями от:</w:t>
      </w:r>
    </w:p>
    <w:p>
      <w:pPr>
        <w:suppressAutoHyphens w:val="true"/>
        <w:spacing w:before="180" w:after="0" w:line="240"/>
        <w:ind w:right="360" w:left="360" w:firstLine="0"/>
        <w:jc w:val="both"/>
        <w:rPr>
          <w:rFonts w:ascii="Arial" w:hAnsi="Arial" w:cs="Arial" w:eastAsia="Arial"/>
          <w:color w:val="353842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53842"/>
          <w:spacing w:val="0"/>
          <w:position w:val="0"/>
          <w:sz w:val="20"/>
          <w:shd w:fill="auto" w:val="clear"/>
        </w:rPr>
        <w:t xml:space="preserve">20 июля, 10 декабря 2009 г., 16 февраля, 25 июня, 13 сентября 2010 г., 19 июля 2011 г.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1. Общие положения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13 сентября 2010 г. N 147-ос пункт 1.1 настоящего приложения изложен в новой редакции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См. текст пункта в предыдущей редакции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1.1. Настоящие Правила предоставления платных медицинских услуг (далее - Правила) разработаны в соответствие с Законами Российской Федерации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от 22.07.1993 N 5487-1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"Основы законодательства Российской Федерации об охране здоровья граждан",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от 28.06.1991 N 1499-1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"О медицинском страховании граждан в Российской Федерации",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от 07.02.1992 N 2300-1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"О защите прав потребителей",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Гражданским кодексом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Российской Федерации,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Правительства Российской Федерации от 13.01.1996 N 27 "Об утверждении Правил предоставления платных медицинских услуг населению медицинскими учреждениями",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Правительства Тюменской области от 22.06.2009 N 171-п "Об утверждении Положения об источниках образования и направлениях использования средств, полученных государственными бюджетными учреждениями Тюменской области от приносящей доход деятельности", 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Правительства Тюменской области от 30.08.2010 N 240-п "Об утверждении Порядка расчета тарифов на платные медицинские услуги, оказываемые государственными учреждениями здравоохранения Тюменской области".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1.2. Настоящие Правила обязательны для исполнения всеми учреждениями здравоохранения Тюменской области, финансируемыми из средств территориального фонда обязательного медицинского страхования Тюменской области, средств областного бюджета при оказании ими медицинской помощи в рамках реализации государственных гарантий оказания бесплатной медицинской помощи.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1.3. Платные медицинские услуги - это медицинские услуги, которые в соответствии с действующим законодательством не должны предоставляться за счет средств обязательного медицинского страхования, средств бюджета, а также все медицинские услуги, предусмотренные действующими отраслевыми классификаторами, которые предоставляются на возмездной основе по желанию граждан.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1.4. Настоящие Правила распространяются на оказание платных медицинских услуг гражданам, включая оказание медицинских услуг за плату в рамках договоров с организациями.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1.5. Учреждения здравоохранения вправе предоставлять за плату немедицинские услуги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телефон, телевизор, оргтехника, холодильник и т.д.; транспортные и другие услуги) в соответствии с действующим законодательством в случае, если это не противоречит уставу учреждения здравоохранения.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2. Основания для предоставления платных медицинских услуг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2.1. Основаниями для предоставления платных медицинских услуг являются: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отсутствие обязательств по оплате данного вида медицинской помощи (медицинской услуги) из средств обязательного медицинского страхования, средств бюджета;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оказание медицинских услуг по инициативе гражданина вне порядка и условий, установленных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Разделом 2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Территориальной программы государственных гарантий оказания бесплатной медицинской помощи в Тюменской области.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2.2. Виды медицинских услуг и работ, подлежащих предоставлению гражданам за плату: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косметологические услуги (за исключением услуг, предоставляемых по медицинским показаниям);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традиционные методы диагностики и лечения (иглорефлексотерапия, трудотерапия и т.п.);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гомеопатическое лечение;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зубное протезирование (за исключением случаев, когда оно предусмотрено действующим законодательством или должно быть проведено по медицинским показаниям, установленным врачебной комиссией учреждения здравоохранения);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диагностические, лечебные, реабилитационные, профилактические, оздоровительные и иные услуги, проводимые в порядке личной инициативы граждан при отсутствии соответствующего назначения в медицинской карте лечащим врачом;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медицинское освидетельствование и проведение экспертиз в порядке личной инициативы граждан при отсутствии направления, выданного в установленном порядке;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медицинское обеспечение частных мероприятий;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медицинские услуги, не входящие в перечни услуг, предусмотренные федеральными стандартами для нозологических форм, по поводу которых производится оказание медицинской помощи пациенту;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индивидуальный медицинский пост (за исключением случаев, когда это необходимо по медицинским показаниям);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медицинские услуги, не являющиеся для конкретного учреждения здравоохранения и/или работника предметом договорных и иных обязательств в отношении выполнения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Территориальной программы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государственных гарантий оказания бесплатной медицинской помощи в Тюменской области;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психологическая помощь, оказываемая медицинскими учреждениями (за исключением услуг, предоставляемых по медицинским показаниям).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2.3. Ситуации, в которых медицинские услуги предоставляются за плату: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оказание медицинских услуг лицам, не имеющим права на их бесплатное получение в соответствии с действующим законодательством;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лечебно-профилактические и диагностические мероприятия, осуществляемые, анонимно (за исключением обследования на СПИД в учреждениях, финансируемых для указанных целей из бюджета);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оказание медицинской помощи в условиях повышенной комфортности и/или сервисности (при зафиксированном в медицинской карте отказе пациента от получения бесплатных для него услуг в конкретном подразделении данного государственного учреждения здравоохранения);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оказание плановой медицинской помощи вне общей очереди при недопущении ухудшения условий оказания медицинской помощи лицам, имеющим право на бесплатную медицинскую помощь: в хозрасчетных кабинетах и подразделениях; специалистами в свободное от основной работы время и т.д. (при зафиксированном в медицинской карте отказе пациента от получения бесплатной для него плановой медицинской помощи в конкретно указанные предлагаемые сроки).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2.4. 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платной основе, оформленное в виде договора. В медицинской карте должен быть зафиксирован отказ пациента от предложенной ему альтернативной возможности получения этого вида медицинской помощи за счет средств обязательного медицинского страхования, средств бюджета в данном учреждении здравоохранения. При этом до сведения граждан должна быть доведена информация о правилах оказания данных видов медицинской помощи в учреждении здравоохранения, обеспечивающем реализацию 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Территориальной программы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государственных гарантий оказания бесплатной медицинской помощи в Тюменской области.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в учреждении здравоохранения. Факт доведения до сведения граждан указанной информации должен быть зафиксирован в договоре.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Не допускается заключение с гражданами договоров оказания платных медицинских услуг, в которых наименование медицинских услуг не соответствует номенклатуре работ и услуг в здравоохранении, утвержденной Министерством здравоохранения и социального развития Российской Федерации.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3. Порядок предоставления платных медицинских услуг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15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20 июля 2009 г. N 36ос в пункт 3.1 настоящего приложения внесены изменения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См. текст пункта в предыдущей редакции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3.1. Учреждения здравоохранения обязаны в наглядной форме (на стендах, плакатах, размещенных в общедоступных местах) обеспечить граждан достоверной информацией: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сведения о наименовании учреждения, о его месте нахождения (месте государственной регистрации);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сведения об учредителе данного учреждения (адрес, телефоны);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 режиме работы учреждения, подразделений, кабинетов, специалистов по оказанию платной и бесплатной медицинской помощи, график работы специалистов, сведения о квалификации специалистов;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 телефонах администрации учреждения и лиц, ответственных за предоставление платных медицинских услуг;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 видах медицинской помощи, оказываемых бесплатно в рамках </w:t>
      </w:r>
      <w:hyperlink xmlns:r="http://schemas.openxmlformats.org/officeDocument/2006/relationships" r:id="docRId16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Территориальной программы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государственных, гарантий оказания бесплатной медицинской помощи в Тюменской области;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 перечне платных медицинских услуг с указанием их стоимости;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об условиях предоставлений и получения этих услуг;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сведения о правах, обязанностях, ответственности пациента и медицинского учреждения;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сведения о контролирующих организациях, их адресах, телефонах;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копия Генерального разрешения главного распорядителя средств областного бюджета на осуществление приносящей доход деятельности подведомственных ему бюджетных учреждений.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3.2. Учреждения здравоохранения обязаны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17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20 июля 2009 г. N 36ос пункт 3.3 настоящего приложения изложен в новой редакции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См. текст пункта в предыдущей редакции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3.3. Организации здравоохранения предоставляют платные медицинские услуги только при наличии специального разрешения, выданного департаментом в виде приказа об утверждении перечня платных медицинских услуг и генерального разрешения. В разрешении должны быть указаны виды работ и услуг по медицинским специальностям, которые разрешается предоставлять за плату.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3.4. Предоставление платных медицинских услуг учреждениями здравоохранения осуществляется только при наличии у них лицензии на избранный вид медицинской помощи.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3.5. Оказание платных медицинских услуг может производиться как в учреждении здравоохранения, так и на дому.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3.6. Платные медицинские услуги не должны оказываться в основное рабочее время за исключением следующих случаев: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если это не создает препятствий для получения бесплатной медицинской помощи лицам, имеющим на это право;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- 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3.7. Платные медицинские услуги оказываются учреждениями здравоохранения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 лицами).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3.8. Договор о предоставлении платных медицинских услуг с гражданами (физическими лицами) и организациями (юридическими лицами) должен заключаться в простой письменной форме.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3.9. Договор о предоставлении платных медицинских услуг, заключаемый учреждением здравоохранения (включая договоры, заключаемые на основе публичной оферты), должен содержать конкретные условия оказания медицинских услуг, которые должны быть доведены до сведения граждан в доступной, понятной форме.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18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10 декабря 2009 г. N 125ос раздел 3 настоящего приложения дополнен пунктом 3.10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3.10. Организации здравоохранения оказывают платные медицинские услуги только при наличии документа, подтверждающего получения пациентом разъяснения по предоставлению медицинских услуг на платной основе.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4. Организация предоставления платных медицинских услуг</w:t>
        <w:br/>
        <w:t xml:space="preserve">в учреждениях здравоохранения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4.1. Предоставление платных медицинских услуг в учреждениях здравоохранения регламентируется действующим законодательством, настоящими Правилами и приказом руководителя учреждения о порядке и условиях предоставления платных, медицинских услуг.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19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16 февраля 2010 г. N 2ос пункт 4.2 настоящего приложения изложен в новой редакции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См. текст пункта в предыдущей редакции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4.2. При оказании платных медицинских услуг заполняется в установленном порядке медицинская документация. В медицинской карте стационарного или амбулаторного больного обязательно должна содержаться запись о предоставлении услуги на платной основе с указанием реквизитов соответствующего договора об оказании медицинских услуг за плату.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4.3. При предоставлении платных медицинских услуг могут выдаваться листки временной нетрудоспособности в установленном порядке.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4.4. Учреждения здравоохранения при предоставлении за плату медицинских услуг, входящих в </w:t>
      </w:r>
      <w:hyperlink xmlns:r="http://schemas.openxmlformats.org/officeDocument/2006/relationships" r:id="docRId20">
        <w:r>
          <w:rPr>
            <w:rFonts w:ascii="Arial" w:hAnsi="Arial" w:cs="Arial" w:eastAsia="Arial"/>
            <w:color w:val="106BBE"/>
            <w:spacing w:val="0"/>
            <w:position w:val="0"/>
            <w:sz w:val="26"/>
            <w:shd w:fill="auto" w:val="clear"/>
          </w:rPr>
          <w:t xml:space="preserve">территориальную программу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государственных гарантий оказания бесплатной медицинской помощи в Тюменской области (по желанию граждан на условиях повышенной комфортности и т.д.), обязаны по требованию Департамента, территориального фонда обязательного медицинского страхования или страховой медицинской организации предъявить для ознакомления договор о предоставлении данных видов медицинской помощи.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4.5 Учреждения здравоохранения ведут учет оказанных объемов платных медицинских услуг в порядке, установленном приказом департамента здравоохранения Тюменской области.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4.6. В случае выявления в учреждении здравоохранения нарушения требований настоящих правил департамент здравоохранения вправе приостановить либо прекратить действие приказа об утверждении перечня платных медицинских услуг в учреждении полностью или частично.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5. Ответственность при предоставлении платных медицинских услуг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5.1. В соответствии с законодательством Российской Федерации учреждения здравоохранения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5.2. Учреждение здравоохранения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21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25 июня 2010 г. N 76ос пункт 5.3 настоящего приложения изложен в новой редакции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См. текст пункта в предыдущей редакции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5.3. Организацию и качество выполнения платных медицинских услуг населению, а также порядок взимания денежных средств с населения осуществляют руководители учреждений здравоохранения Тюменской области.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22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10 декабря 2009 г. N 125ос раздел 5 настоящего приложения дополнен пунктом 5.4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5.4. Контроль за организацией и качеством выполнения платных медицинских услуг населению, а также правильностью взимания платы с населения осуществляет департамент здравоохранения Тюменской области.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Информация об изменениях: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23">
        <w:r>
          <w:rPr>
            <w:rFonts w:ascii="Arial" w:hAnsi="Arial" w:cs="Arial" w:eastAsia="Arial"/>
            <w:i/>
            <w:color w:val="106BBE"/>
            <w:spacing w:val="0"/>
            <w:position w:val="0"/>
            <w:sz w:val="26"/>
            <w:shd w:fill="auto" w:val="clear"/>
          </w:rPr>
          <w:t xml:space="preserve">Приказом</w:t>
        </w:r>
      </w:hyperlink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auto" w:val="clear"/>
        </w:rPr>
        <w:t xml:space="preserve"> Департамента здравоохранения Тюменской области от 10 декабря 2009 г. N 125ос настоящий приказ дополнен приложением N 2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Приложение N 2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к </w:t>
      </w:r>
      <w:hyperlink xmlns:r="http://schemas.openxmlformats.org/officeDocument/2006/relationships" r:id="docRId24">
        <w:r>
          <w:rPr>
            <w:rFonts w:ascii="Arial" w:hAnsi="Arial" w:cs="Arial" w:eastAsia="Arial"/>
            <w:b/>
            <w:color w:val="106BBE"/>
            <w:spacing w:val="0"/>
            <w:position w:val="0"/>
            <w:sz w:val="26"/>
            <w:shd w:fill="auto" w:val="clear"/>
          </w:rPr>
          <w:t xml:space="preserve">приказу</w:t>
        </w:r>
      </w:hyperlink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Департамента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здравоохранения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Тюменской области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от 8 июня 2009 г. N 23ос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26282F"/>
          <w:spacing w:val="0"/>
          <w:position w:val="0"/>
          <w:sz w:val="22"/>
          <w:shd w:fill="auto" w:val="clear"/>
        </w:rPr>
        <w:t xml:space="preserve">                 Информированное добровольное согласие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26282F"/>
          <w:spacing w:val="0"/>
          <w:position w:val="0"/>
          <w:sz w:val="22"/>
          <w:shd w:fill="auto" w:val="clear"/>
        </w:rPr>
        <w:t xml:space="preserve">     пациента на предоставление медицинских услуг на платной основе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Главному врачу 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(наименование ЛПУ, ФИО)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"____"_________ 20__ г.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На основании  </w:t>
      </w:r>
      <w:hyperlink xmlns:r="http://schemas.openxmlformats.org/officeDocument/2006/relationships" r:id="docRId25">
        <w:r>
          <w:rPr>
            <w:rFonts w:ascii="Courier New" w:hAnsi="Courier New" w:cs="Courier New" w:eastAsia="Courier New"/>
            <w:color w:val="106BBE"/>
            <w:spacing w:val="0"/>
            <w:position w:val="0"/>
            <w:sz w:val="22"/>
            <w:shd w:fill="auto" w:val="clear"/>
          </w:rPr>
          <w:t xml:space="preserve">ст. 31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Основ  законодательства  Российской 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  охране   здоровья  граждан,  </w:t>
      </w:r>
      <w:hyperlink xmlns:r="http://schemas.openxmlformats.org/officeDocument/2006/relationships" r:id="docRId26">
        <w:r>
          <w:rPr>
            <w:rFonts w:ascii="Courier New" w:hAnsi="Courier New" w:cs="Courier New" w:eastAsia="Courier New"/>
            <w:color w:val="106BBE"/>
            <w:spacing w:val="0"/>
            <w:position w:val="0"/>
            <w:sz w:val="22"/>
            <w:shd w:fill="auto" w:val="clear"/>
          </w:rPr>
          <w:t xml:space="preserve">ст.  10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Закона  РФ  от 7 февраля 1992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 2300-I "О защите прав потребителей" я, 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медицинская карта N ___________ желаю получить платные медицинские услуги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__________________________________. Я получил (а) полное и всестороннее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разъяснение о предлагаемых диагностических  мероприятиях и лечении  моего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заболевания.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Мне  разъяснено,  что   я   могу   получить   бесплатно   в   рамках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ourier New" w:hAnsi="Courier New" w:cs="Courier New" w:eastAsia="Courier New"/>
            <w:color w:val="106BBE"/>
            <w:spacing w:val="0"/>
            <w:position w:val="0"/>
            <w:sz w:val="22"/>
            <w:shd w:fill="auto" w:val="clear"/>
          </w:rPr>
          <w:t xml:space="preserve">Территориальной программы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государственных  гарантий  оказания  гражданам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Российской   Федерации   бесплатной   медицинской  помощи  на  территории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Тюменской   области,   следующие  диагностические  процедуры  и  лечение,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соответствующие моему заболеванию: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Решение об отказе  получения  диагностики  и  лечения  моего  заболевания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бесплатной основе мной принято в связи с 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Мною добровольно, без какого-либо  принуждения и по согласованию с врачом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выбраны следующие медицинские услуги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   ознакомлен (а) с действующим  прейскурантом  и  согласен (а) оплатить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стоимость указанной медицинской услуги в соответствии с ним за счет своих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личных  средств и иных  источников  дохода,  не  запрещенных  действующим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законодательством.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  ознакомлен (а)  со  всеми  пунктами  настоящего  документа,  положения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которого мне разъяснены, мною поняты.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Информацию до пациента довел: 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(должность, ФИО)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 подпись врача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 подпись пациента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"____"_________ 20__ 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ivo.garant.ru/document?id=18767716&amp;sub=3" Id="docRId17" Type="http://schemas.openxmlformats.org/officeDocument/2006/relationships/hyperlink"/><Relationship TargetMode="External" Target="/l" Id="docRId24" Type="http://schemas.openxmlformats.org/officeDocument/2006/relationships/hyperlink"/><Relationship TargetMode="External" Target="http://ivo.garant.ru/document?id=10006035&amp;sub=0" Id="docRId7" Type="http://schemas.openxmlformats.org/officeDocument/2006/relationships/hyperlink"/><Relationship TargetMode="External" Target="http://ivo.garant.ru/document?id=18721876&amp;sub=10000" Id="docRId14" Type="http://schemas.openxmlformats.org/officeDocument/2006/relationships/hyperlink"/><Relationship TargetMode="External" Target="http://ivo.garant.ru/document?id=18767720&amp;sub=2" Id="docRId23" Type="http://schemas.openxmlformats.org/officeDocument/2006/relationships/hyperlink"/><Relationship TargetMode="External" Target="http://ivo.garant.ru/document?id=10064242&amp;sub=0" Id="docRId6" Type="http://schemas.openxmlformats.org/officeDocument/2006/relationships/hyperlink"/><Relationship TargetMode="External" Target="/l" Id="docRId1" Type="http://schemas.openxmlformats.org/officeDocument/2006/relationships/hyperlink"/><Relationship TargetMode="External" Target="http://ivo.garant.ru/document?id=18767716&amp;sub=2" Id="docRId15" Type="http://schemas.openxmlformats.org/officeDocument/2006/relationships/hyperlink"/><Relationship TargetMode="External" Target="http://ivo.garant.ru/document?id=18767726&amp;sub=2" Id="docRId22" Type="http://schemas.openxmlformats.org/officeDocument/2006/relationships/hyperlink"/><Relationship TargetMode="External" Target="http://ivo.garant.ru/document?id=5880&amp;sub=0" Id="docRId9" Type="http://schemas.openxmlformats.org/officeDocument/2006/relationships/hyperlink"/><Relationship TargetMode="External" Target="http://ivo.garant.ru/document?id=18767712&amp;sub=0" Id="docRId0" Type="http://schemas.openxmlformats.org/officeDocument/2006/relationships/hyperlink"/><Relationship TargetMode="External" Target="http://ivo.garant.ru/document?id=18721876&amp;sub=200" Id="docRId12" Type="http://schemas.openxmlformats.org/officeDocument/2006/relationships/hyperlink"/><Relationship TargetMode="External" Target="http://ivo.garant.ru/document?id=18767726&amp;sub=1" Id="docRId21" Type="http://schemas.openxmlformats.org/officeDocument/2006/relationships/hyperlink"/><Relationship Target="styles.xml" Id="docRId29" Type="http://schemas.openxmlformats.org/officeDocument/2006/relationships/styles"/><Relationship TargetMode="External" Target="http://ivo.garant.ru/document?id=10064072&amp;sub=0" Id="docRId8" Type="http://schemas.openxmlformats.org/officeDocument/2006/relationships/hyperlink"/><Relationship TargetMode="External" Target="http://ivo.garant.ru/document?id=18721876&amp;sub=10000" Id="docRId13" Type="http://schemas.openxmlformats.org/officeDocument/2006/relationships/hyperlink"/><Relationship TargetMode="External" Target="http://ivo.garant.ru/document?id=18721876&amp;sub=10000" Id="docRId20" Type="http://schemas.openxmlformats.org/officeDocument/2006/relationships/hyperlink"/><Relationship Target="numbering.xml" Id="docRId28" Type="http://schemas.openxmlformats.org/officeDocument/2006/relationships/numbering"/><Relationship TargetMode="External" Target="/l" Id="docRId3" Type="http://schemas.openxmlformats.org/officeDocument/2006/relationships/hyperlink"/><Relationship TargetMode="External" Target="http://ivo.garant.ru/document?id=18676272&amp;sub=0" Id="docRId10" Type="http://schemas.openxmlformats.org/officeDocument/2006/relationships/hyperlink"/><Relationship TargetMode="External" Target="http://ivo.garant.ru/document?id=18767720&amp;sub=1" Id="docRId18" Type="http://schemas.openxmlformats.org/officeDocument/2006/relationships/hyperlink"/><Relationship TargetMode="External" Target="http://ivo.garant.ru/document?id=18767718&amp;sub=2" Id="docRId2" Type="http://schemas.openxmlformats.org/officeDocument/2006/relationships/hyperlink"/><Relationship TargetMode="External" Target="http://ivo.garant.ru/document?id=18721876&amp;sub=10000" Id="docRId27" Type="http://schemas.openxmlformats.org/officeDocument/2006/relationships/hyperlink"/><Relationship TargetMode="External" Target="http://ivo.garant.ru/document?id=18740586&amp;sub=0" Id="docRId11" Type="http://schemas.openxmlformats.org/officeDocument/2006/relationships/hyperlink"/><Relationship TargetMode="External" Target="http://ivo.garant.ru/document?id=18767722&amp;sub=1" Id="docRId19" Type="http://schemas.openxmlformats.org/officeDocument/2006/relationships/hyperlink"/><Relationship TargetMode="External" Target="http://ivo.garant.ru/document?id=10006035&amp;sub=10" Id="docRId26" Type="http://schemas.openxmlformats.org/officeDocument/2006/relationships/hyperlink"/><Relationship TargetMode="External" Target="http://ivo.garant.ru/document?id=10004616&amp;sub=0" Id="docRId5" Type="http://schemas.openxmlformats.org/officeDocument/2006/relationships/hyperlink"/><Relationship TargetMode="External" Target="http://ivo.garant.ru/document?id=18721876&amp;sub=10000" Id="docRId16" Type="http://schemas.openxmlformats.org/officeDocument/2006/relationships/hyperlink"/><Relationship TargetMode="External" Target="http://ivo.garant.ru/document?id=10004616&amp;sub=31" Id="docRId25" Type="http://schemas.openxmlformats.org/officeDocument/2006/relationships/hyperlink"/><Relationship TargetMode="External" Target="http://ivo.garant.ru/document?id=18767724&amp;sub=1" Id="docRId4" Type="http://schemas.openxmlformats.org/officeDocument/2006/relationships/hyperlink"/></Relationships>
</file>