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ПРАВИТЕЛЬСТВО ТЮМЕНСКОЙ ОБЛАСТИ</w:t>
      </w:r>
    </w:p>
    <w:p w:rsidR="003406C1" w:rsidRPr="00957091" w:rsidRDefault="003406C1" w:rsidP="007C3DD7">
      <w:pPr>
        <w:pStyle w:val="ConsNormal"/>
        <w:shd w:val="pct10" w:color="auto" w:fill="FFFFFF"/>
        <w:ind w:right="67" w:firstLine="0"/>
        <w:jc w:val="center"/>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ПОСТАНОВЛЕНИЕ</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от 25 декабря 2015 г. N 602-п</w:t>
      </w:r>
    </w:p>
    <w:p w:rsidR="003406C1" w:rsidRPr="00957091" w:rsidRDefault="003406C1" w:rsidP="007C3DD7">
      <w:pPr>
        <w:pStyle w:val="ConsNormal"/>
        <w:shd w:val="pct10" w:color="auto" w:fill="FFFFFF"/>
        <w:ind w:right="67" w:firstLine="0"/>
        <w:jc w:val="center"/>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О ТЕРРИТОРИАЛЬНОЙ ПРОГРАММЕ ГОСУДАРСТВЕННЫХ ГАРАНТИЙ</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БЕСПЛАТНОГО ОКАЗАНИЯ ГРАЖДАНАМ МЕДИЦИНСКОЙ ПОМОЩИ В</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ТЮМЕНСКОЙ ОБЛАСТИ НА 2016 ГОД</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Список изменяющих документов</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FFD5EA"/>
        </w:rPr>
        <w:t>(в ред. постановления Правительства Тюменской области от 15.07.2016 N 302-п)</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 целях обеспечения конституционных прав граждан Российской Федерации на бесплатное оказание медицинской помощи, в соответствии с Федеральным законом от 21.11.2011 N 323-ФЗ "Об основах охраны здоровья граждан в Российской Федерации", Федеральным законом от 29.11.2010 N 326-ФЗ "Об обязательном медицинском страховании в Российской Федерации", Постановлением Правительства Российской Федерации от 19.12.2015 N 1382 "О Программе государственных гарантий бесплатного оказания гражданам медицинской помощи на 2016 год":</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Утвердить Территориальную программу государственных гарантий бесплатного оказания гражданам медицинской помощи в Тюменской области на 2016 год согласно приложению к настоящему постановлению.</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Установить:</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2.1. Плательщиком взносов на обязательное медицинское страхование неработающего населения Тюменской области Правительство Тюменской области в лице Департамента здравоохранения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Перечисление взносов на обязательное медицинское страхование неработающего населения Тюменской области осуществляется в Федеральный фонд обязательного медицинского страхования в соответствии с действующим законодательством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2.2. Перечисление межбюджетных трансфертов на дополнительное финансовое обеспечение реализации Территориальной программы обязательного медицинского страхования в части базовой программы обязательного медицинского страхования и финансовое обеспечение дополнительных страховых случаев, видов, условий и объемов оказания медицинской помощи, не установленных базовой программой обязательного медицинского страхования, осуществляется за счет бюджета Тюменской области в территориальный фонд обязательного медицинского страхования Тюменской области в соответствии с действующим законодательством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Контроль за исполнением постановления возложить на заместителя Губернатора Тюменской области, координирующего и контролирующего деятельность Департамента здравоохранения Тюменской области.</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Губернатор области</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В.В.ЯКУШЕВ</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Приложение</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к постановлению Правительства</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Тюменской области</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от 25 декабря 2015 г. N 602-п</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О ТЕРРИТОРИАЛЬНОЙ ПРОГРАММЕ</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ГОСУДАРСТВЕННЫХ ГАРАНТИЙ БЕСПЛАТНОГО ОКАЗАНИЯ ГРАЖДАНАМ</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МЕДИЦИНСКОЙ ПОМОЩИ В ТЮМЕНСКОЙ ОБЛАСТИ НА 2016 ГОД</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Список изменяющих документов</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FFD5EA"/>
        </w:rPr>
        <w:t>(в ред. постановления Правительства Тюменской области от 15.07.2016 N 302-п)</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bookmarkStart w:id="0" w:name="_GoBack"/>
      <w:bookmarkEnd w:id="0"/>
      <w:r w:rsidRPr="00957091">
        <w:rPr>
          <w:rFonts w:ascii="Times New Roman" w:hAnsi="Times New Roman" w:cs="Times New Roman"/>
          <w:sz w:val="22"/>
          <w:szCs w:val="22"/>
        </w:rPr>
        <w:t>I. Общие положения</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Территориальная программа государственных гарантий бесплатного оказания гражданам медицинской помощи в Тюменской области на 2016 год (далее - Территориальная программа) устанавливает:</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перечень видов, форм и условий оказываемой бесплатно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 порядок и условия предоставления медицинской помощи, критерии доступности и качества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 порядок и размеры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w:t>
      </w: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shd w:val="clear" w:color="auto" w:fill="EFDEC7"/>
        </w:rPr>
        <w:t>(пп. 5 введен постановлением Правительства Тюменской области от 15.07.2016 N 302-п)</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Территориальная 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Тюменской области, основанных на данных медицинской статистики.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Департамент здравоохранения Тюменской области совместно с территориальным фондом обязательного медицинского страхования Тюменской области вправе давать разъяснения по реализации Территориальной программы.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Территориальная программа содержит:</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территориальную программу обязательного медицинского страхования (далее - ОМС);</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сводный расчет стоимости Территориальной программы, включающей территориальную программу ОМС;</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перечень (реестр) медицинских организаций, участвующих в реализации территориальной программы ОМС, в соответствии с видами и условиями медицинской помощи, преимущественно оказываемой в медицинской организации (приложение N 1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 перечень медицинских организаций, финансируемых из бюджета (приложение N 2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 перечень медицинских организаций, оказывающих высокотехнологичную медицинскую помощь (приложение N 3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6) перечень медицинских организаций, оказывающих медицинскую помощь в рамках Государственной программы по реализации Договора между органами государственной власти Тюменской области, Ханты-Мансийского автономного округа - Югры и Ямало-Ненецкого автономного "Сотрудничество" (далее - программа "Сотрудничество") (приложение N 4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7) перечень медицинских организаций, оказывающих дополнительную бесплатную медицинскую помощь, включающую обеспечение отдельных категорий граждан необходимыми лекарственными препаратами для медицинского применения и медицинскими изделиями, специализированными продуктами лечебного питания для детей-инвалидов либо меры социальной поддержки отдельным категориям граждан (приложение N 5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8) перечень медицинских организаций, участвующих в проведении диспансерного обследования государственных гражданских служащих Тюменской области и муниципальных служащих Тюменской области (приложение N 6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9) перечень мероприятий по профилактике заболеваний и формированию здорового образа жизни, осуществляемых в рамках Территориальной программы (приложение N 7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10) перечень медицинских организаций, оказывающих медицинскую помощь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(приложение N 8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11) перечни лекарственных препаратов для медицинского применения, медицинских изделий, расходных материалов и медицинских изделий, имплантируемых в организм человека, применяемых при реализации Территориальной программы (приложение N 9 к Территориальной программе).</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II. Виды, условия и формы оказания медицинской помощи</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В рамках Территориальной программы бесплатно предоставляются: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первичная медико-санитарная помощь, в том числе первичная доврачебная, первичная врачебная и первичная специализированная;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специализированная, в том числе высокотехнологичная, медицинская помощь;</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скорая, в том числе скорая специализированная, медицинская помощь;</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паллиативная медицинская помощь, оказываемая медицинскими организациями.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Понятие "медицинская организация" используется в Территориальной программе в значении, определенном в Федеральном законе от 21.11.2011 N 323-ФЗ "Об основах охраны здоровья граждан в Российской Федерации" и Федеральном законе от 29.11.2010 N 326-ФЗ "Об обязательном медицинском страховании в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по проведению профилактических прививок, профилактических осмотров, диспансерного наблюдения здоровых детей и лиц с хроническими заболеваниями, по предупреждению абортов, формированию здорового образа жизни и санитарно-гигиеническому просвещению населения.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Первичная медико-санитарная помощь оказывается бесплатно в амбулаторных условиях и в условиях дневного стационара в плановой и неотложной форме, а также в специально созданных подразделениях медицинских организаций, оказывающих первичную медико-санитарную помощь в неотложной форме.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lastRenderedPageBreak/>
        <w:t>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 Перечень видов высокотехнологичной медицинской помощи устанавливается приложением к Постановлению Правительства Российской Федерации от 19.12.2015 N 1382 "О Программе государственных гарантий бесплатного оказания гражданам медицинской помощи на 2016 год" (далее - Программа государственных гарантий).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Порядок оказания высокотехнологичной медицинской помощи за счет субсидий бюджету Тюменской области определяется приказами Министерства здравоохранения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1.4.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Медицинская помощь оказывается в следующих формах: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III. Перечень заболеваний и состояний, оказание медицинской</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помощи при которых осуществляется бесплатно, и категории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граждан, оказание медицинской помощи которым</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осуществляется бесплатно</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Гражданам медицинская помощь оказывается бесплатно при следующих заболеваниях и состояниях: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инфекционные и паразитарные болезни;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новообразования;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болезни эндокринной системы;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расстройства питания и нарушения обмена веществ;</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болезни нервной системы;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болезни крови, кроветворных органов;</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отдельные нарушения, вовлекающие иммунный механизм;</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болезни глаза и его придаточного аппарата;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болезни уха и сосцевидного отростка;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болезни системы кровообращения;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болезни органов дыхания;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болезни органов пищеварения, в том числе болезни полости рта, слюнных желез и челюстей (за исключением зубного протезирования);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болезни мочеполовой системы;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болезни кожи и подкожной клетчатки;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болезни костно-мышечной системы и соединительной ткани;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травмы, отравления и некоторые другие последствия воздействия внешних причин;</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врожденные аномалии (пороки развития);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деформации и хромосомные нарушения;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беременность, роды, послеродовой период и аборты;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отдельные состояния, возникающие у детей в перинатальный период;</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психические расстройства и расстройства поведения;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симптомы, признаки и отклонения от нормы, не отнесенные к заболеваниям и состояниям.</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В соответствии с законодательством Российской Федерации отдельным категориям граждан осуществляются: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обеспечение лекарственными препаратами;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медицинские осмотры несовершеннолетних, в том числе при поступлении в образовательные учреждения и в период обучения в них;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и аудиологический скрининг.</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При оказании первичной медико-санитарной помощи в амбулаторных условиях в неотложной форме,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перечнем, утверждаемым Правительством Российской Федерации, и медицинскими изделиями, которые предусмотрены стандартами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 В рамках Территориальной программы государственных гарантий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оказывается медицинская помощь в экстренной или неотложной форме вне медицинских организаций, а также в амбулаторных и стационарных условиях в медицинских организациях, включенных в перечень, установленный приложением N 8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заданиями медицинских организаций, нормативными правовыми актами Тюменской области.</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IV. Территориальная программа ОМС</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Территориальная программа ОМС является частью Территориальной программы. Отношения субъектов (участников) ОМС регулируются действующим законодательством, нормативными правовыми актами Российской Федерации и Тюменской области. Территориальная программа ОМС реализуется на основе договоров, заключенных между участниками ОМС. Медицинская помощь в рамках территориальной программы ОМС предоставляется гражданам в медицинских организациях, имеющих право на осуществление медицинской деятельности и включенных в реестр медицинских организаций, осуществляющих деятельность в системе ОМС.</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Территориальная программа ОМС включает в себя перечень страховых случаев, видов, условий и объемы медицинской помощи, установленные базовой программой ОМС, а также перечень страховых случаев, видов, условий и объемов, превышающих базовую программу ОМС.</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2.1. В рамках базовой программы ОМС:</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(раздел I перечня, утвержденного Программой государственных гарантий), при заболеваниях и состояниях, указанных в пункте 1 раздела III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осуществляются мероприятия по диспансеризации и профилактическим медицинским осмотрам отдельных категорий граждан, указанных в разделе III Территориальной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2.2. В рамках территориальной программы ОМС, превышающей базовую, гражданам оказывается бесплатно:</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скорая специализированная санитарно-авиационная медицинская помощь, оказываемая центром медицины катастроф;</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первичная медико-санитарная и специализированная медицинская помощь в части медицинской помощи при заболеваниях, не включенных в базовую программу ОМС (заболевания, передаваемые половым путем, туберкулез, болезнь, вызванная вирусом иммунодефицита человека (ВИЧ-инфекции), и синдром приобретенного иммунодефицита, а также инфекционные заболевания на фоне ВИЧ-инфекции и синдром приобретенного иммунодефицита, психические расстройства и расстройства поведения у взрослых и детей, в том числе связанные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shd w:val="clear" w:color="auto" w:fill="EFDEC7"/>
        </w:rPr>
        <w:t>(в ред. постановления Правительства Тюменской области от 15.07.2016 N 302-п)</w:t>
      </w: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rPr>
        <w:t>(см. текст в предыдущей редакции)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медицинская помощь, оказываемая в центре по профилактике и борьбе с синдромом приобретенного иммунодефицита и инфекционными заболеваниями, врачебно-физкультурном диспансере (ГАУЗ ТО "Областной центр лечебной физкультуры и спортивной медицины");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медицинская помощь в стационарных условиях специализированных медицинских организаций и соответствующих структурных подразделениях медицинских организаций и санаторно-курортных учреждений, оказывающих медицинскую помощь по профилю "Медицинская реабилитация" при социально значимых заболеваниях;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высокотехнологичная медицинская помощь, не включенная в базовую программу ОМС, по перечню видов высокотехнологичной медицинской помощи (раздел II перечня, утвержденного Программой государственных гарантий);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диспансерное обследование государственных гражданских служащих Тюменской области и муниципальных служащих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меры социальной поддержки отдельных категорий граждан;</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медицинская помощь жителям Ханты-Мансийского автономного округа - Югры, Ямало-Ненецкого автономного округа в рамках программы "Сотрудничество".</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Перечень (реестр) медицинских организаций, участвующих в реализации территориальной программы ОМС, установлен приложением N 1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 Решением комиссии по разработке территориальной программы ОМС на территории Тюменской области (далее - Комиссия) на соответствующий финансовый год устанавливаются объемы предоставления медицинской помощи в разрезе страховых медицинских организаций и медицинских организаций.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Финансирование медицинских организаций, работающих в системе ОМС, осуществляется на основании и в пределах выполнения ими конкретных объемов медицинской помощи, установленных Комиссией на соответствующий финансовый год. Расходы медицинских организаций, обусловленные не оговоренным ростом объемов медицинской помощи в рамках утвержденного Комиссией распределения объемов медицинской помощи, не являются обязательством системы ОМС и бюджетов всех уровней.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 Особенности реализации мероприятий территориальной программы ОМС в части, превышающей базовую программу ОМС:</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5.1. Высокотехнологичная медицинская помощь жителям Тюменской области оказывается в медицинских организациях, включенных в перечень, установленный приложением N 3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заказами (заданиями) медицинских организаций, нормативными правовыми актами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Финансовое обеспечение высокотехнологичной медицинской помощи, не включенной в базовую программу ОМС, по перечню видов высокотехнологичной медицинской помощи (раздел II перечня, утвержденного Программой государственных гарантий), осуществляется территориальным фондом ОМС Тюменской области за счет ассигнований бюджета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5.2. Медицинская помощь жителям Ханты-Мансийского автономного округа - Югры, Ямало-Ненецкого автономного округа оказывается в рамках программы "Сотрудничество" в медицинских организациях, включенных в перечень, установленный приложением N 4 к Территориальной программе, в соответствии с соглашениями, заключаемыми Департаментом здравоохранения Тюменской области, территориальным фондом ОМС Тюменской области с органами управления здравоохранением и/или территориальными фондами ОМС Ямало-Ненецкого автономного округа и Ханты-Мансийского автономного округа - Югры, определяющими порядок и объемы оказания медицинской помощи, и договорами, заключаемыми территориальным фондом ОМС Тюменской области с медицинскими организациями, в соответствии с заказами (заданиями).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5.3. Меры социальной поддержки отдельных категорий граждан (в части лекарственного обеспечения, зубопротезирования, глазного протезирования, слухопротезирования, возмещения расходов на оказание гражданам в оперативном порядке медицинской помощи и (или) обеспечение отдельными техническими средствами реабилитации за пределами Тюменской области и (или) Российской Федерации) осуществляются в соответствии с нормативными правовыми актами Тюменской области, соглашением, заключаемым Департаментом здравоохранения Тюменской области с территориальным фондом ОМС Тюменской области, и договорами, заключаемыми территориальным фондом ОМС Тюменской области с медицинскими организациями, перечень которых установлен приложением N 5 к Территориальной программе, в соответствии с заказами (заданиями).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5.4. Диспансерное обследование государственных гражданских служащих Тюменской области и муниципальных служащих Тюменской области осуществляется в медицинских организациях, включенных в перечень, установленный приложением N 6 к Территориальной программе, в соответствии с соглашением, заключаемым Департаментом здравоохранения Тюменской области с территориальным фондом ОМС Тюменской области, договорами, заключаемыми территориальным фондом ОМС Тюменской области с медицинскими организациями, в соответствии с заказами (заданиями) медицинских организаций, и порядком, установленным приказами Министерства здравоохранения Российской Федерации и Департаментом здравоохранения Тюменской области.</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V. Финансовое обеспечение Территориальной программы</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Источниками финансового обеспечения Территориальной программы являются средства федерального бюджета, бюджета Тюменской области, средства ОМС.</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За счет средств ОМС в рамках базовой программы ОМС:</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пункте 1 раздела III Территориальной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пункте 2 раздела III Территориальной программы, медицинской реабилитации, осуществляемой в медицинских организациях, аудиологического скрининга, а также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За счет бюджетных ассигнований федерального бюджета осуществляется финансовое обеспечение: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санаторно-курортного лечения отдельных категорий граждан в соответствии с законодательством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и сформированному в установленном им порядке;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для медицинского применения 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от 17.07.1999 N 178-ФЗ "О государственной социальной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Численность граждан, имеющих право на государственную социальную помощь в виде набора социальных услуг в 2016 году, по состоянию на 1 октября 2015 года составляет 59 756 человек;</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мероприятий в рамках национального календаря профилактических прививок в рамках подпрограммы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дополнительных мероприятий, установленных в соответствии с законодательством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медицинской деятельности, связанной с донорством органов человека в целях трансплантации (пересадки);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высокотехнологичной медицинской помощи, не включенной в базовую программу ОМС, по перечню видов высокотехнологичной медицинской помощи (раздел II перечня, утвержденного Программой государственных гарантий) за счет средств, направляемых в федеральный бюджет в 2016 году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плановый период и предоставляемых 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За счет средств бюджета Тюменской области финансируется: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медицинская помощь и предоставление государственных услуг (работ) бюро судебно-медицинской экспертизы, станцией переливания крови, специализированным домом ребенка и прочими медицинскими организациями, входящими в номенклатуру медицинских организаций, утверждаемую Министерством здравоохранения Российской Федерации, в соответствии с приложением N 2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осуществление государственных капитальных вложений в развитие медицинских организаций, расходы на приобретение основных средств (оборудование, производственный и хозяйственный инвентарь) стоимостью свыше 100 тысяч рублей за единицу, в том числе при подготовке медицинских организаций к лицензированию.</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Расходы на проведение капитального ремонта, строительство и реконструкцию медицинских организаций, подготовку проектно-сметной документации не включаются в средние подушевые нормативы финансирования за счет бюджетных ассигнований бюджетов субъектов Российской Федерации, предусмотренные разделом VII Территориальной программы.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профессиональная подготовка медицинских и фармацевтических работников государственных и муниципальных учреждений здравоохранения;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 развитие информационных технологий;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 оказание специализированной санитарно-авиационной скорой медицинской помощи, в том числе обеспечение постоянной готовности службы санитарной авиации;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6) отдельные санитарно-противоэпидемические мероприятия, в том числе иммунизация населения;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7)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8) расходы по круглосуточному содержанию, воспитанию, оказанию медицинской и социальной помощи, комплексной медико-психологической и педагогической реабилитации, защиты прав и законных интересов детей с рождения до четырехлетнего возраста включительно, оставшихся без попечения родителей, а также детей, имеющих родителей или законных представителей и временно помещенных в дом ребенка в соответствии с законодательством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9) оплата проезда пациентов в медицинские организации других субъектов Российской Федерации согласно порядку, определенному приказом Департамента здравоохранения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lastRenderedPageBreak/>
        <w:t>10) приобретение расходных материалов для проведения неонатального скрининга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w:t>
      </w: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shd w:val="clear" w:color="auto" w:fill="EFDEC7"/>
        </w:rPr>
        <w:t>(пп. 10 в ред. постановления Правительства Тюменской области от 15.07.2016 N 302-п)</w:t>
      </w: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rPr>
        <w:t>(см. текст в предыдущей редакции)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11) 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Департаменту здравоохранения Тюменской области, при организации медицинской помощи по указанному профилю.</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12) меры социальной поддержки отдельных категорий граждан, в части: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обеспечения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Количество лиц, имеющих право на получение лекарственных препаратов для медицинского применения за счет средств областного бюджета в 2016 году, по состоянию на 1 октября 2015 года - 127 046 человек.</w:t>
      </w: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shd w:val="clear" w:color="auto" w:fill="EFDEC7"/>
        </w:rPr>
        <w:t>(пп. 12 введен постановлением Правительства Тюменской области от 15.07.2016 N 302-п)</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 За счет средств бюджета Тюменской области, передаваемых в установленном порядке бюджету территориального фонда ОМС Тюменской области, финансируются: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страховые случаи, виды и условия оказания медицинской помощи, установленные в дополнение к базовой программе ОМС в соответствии с пунктом 2.2 раздела IV Территориальной программы;</w:t>
      </w: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shd w:val="clear" w:color="auto" w:fill="EFDEC7"/>
        </w:rPr>
        <w:t>(в ред. постановления Правительства Тюменской области от 15.07.2016 N 302-п)</w:t>
      </w: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rPr>
        <w:t>(см. текст в предыдущей редакции)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расходы, не включенные в структуру тарифов на оплату медицинской помощи, предусмотренную базовой программой ОМС;</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Количество лиц, имеющих право на получение лекарственных препаратов для медицинского применения за счет средств областного бюджета в 2016 году, по состоянию на 1 октября 2015 года - 127 046 человек;</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 расходы на оказание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6) дополнительные объемы страхового обеспечения по страховым случаям, установленным базовой программой обязательного медицинского страхования: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по скорой медицинской помощи и амбулаторной медицинской помощи в части: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осуществления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 в соответствии с постановлением Правительства Тюменской области от 10.06.2013 N 209-п;</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осуществления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соответствии с постановлением Правительства Тюменской области от 28.02.2008 N 63-п.</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по амбулаторной медицинской помощи в части посещений с профилактической и иными целями, включая скрининговые исследования на раннее выявление онкологических заболеваний и болезней органов кровообращения, а также диспансерное наблюдение граждан, страдающих отдельными хроническими неинфекционными заболеваниями, являющимися основной причиной инвалидности и преждевременной смертности населения Тюменской области.</w:t>
      </w: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shd w:val="clear" w:color="auto" w:fill="EFDEC7"/>
        </w:rPr>
        <w:t>(пп. 6 введен постановлением Правительства Тюменской области от 15.07.2016 N 302-п)</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 рамках Территориальной программы за счет бюджетных ассигнований соответствующих бюджетов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VI. Нормативы объема медицинской помощи</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EFDEC7"/>
        </w:rPr>
        <w:t>(в ред. постановления Правительства Тюменской области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EFDEC7"/>
        </w:rPr>
        <w:t>от 15.07.2016 N 302-п)</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(см. текст в предыдущей редакции)</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Нормативы объема медицинской помощи по ее видам в целом по Территориальной программе определены в единицах объема, рассчитанных на 1 жителя в год, исходя из численности постоянного населения в 2016 году - 1 453 765 человек; по Территориальной программе ОМС в 2016 - в расчете на 1 застрахованное лицо, исходя из численности населения, застрахованного по ОМС по состоянию на 1 апреля 2015 года, - 1 433 679 человек с учетом этапов оказания медицинской помощи в соответствии с порядками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Территориальной программой, и составляют на 2016 год:</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скорой медицинской помощи вне медицинской организации, включая медицинскую эвакуацию, в рамках базовой программы ОМС - 0,300 вызова на 1 застрахованное лицо,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- 0,001 вызова на 1 застрахованное лицо, в том числе с учетом этапов оказания медицинской помощи в соответствии с порядками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 уровня - в рамках базовой программы ОМС - 0,127;</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 уровня - в рамках базовой программы ОМС - 0,173,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- 0,001;</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 в рамках базовой программы ОМС - 2,518 посещения на 1 застрахованное лицо,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- 0,6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 уровня - в рамках базовой программы ОМС - 2,201,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- 0,415;</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 уровня - в рамках базовой программы ОМС - 0,281,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- 0,124;</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III уровня - в рамках базовой программы ОМС - 0,035,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- 0,061;</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медицинской помощи в амбулаторных условиях, оказываемой в связи с заболеваниями, в рамках базовой программы ОМС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- 0,2 обращения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 уровня - в рамках базовой программы ОМС - 1,614,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- 0,032;</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 уровня - в рамках базовой программы ОМС - 0,252,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- 0,032;</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III уровня - в рамках базовой программы ОМС - 0,113,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- 0,136;</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медицинской помощи в амбулаторных условиях, оказываемой в неотложной форме, в рамках базовой программы ОМС - 0,56 посещения на 1 застрахованное лицо, в том числе с учетом этапов оказания медицинской помощи в соответствии с порядками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 уровня - 0,536;</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 уровня - 0,024;</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медицинской помощи в условиях дневных стационаров в рамках базовой программы ОМС - 0,06 случая лечения на 1 застрахованное лицо,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- 0,004 случая лечения на 1 застрахованное лицо, в том числе с учетом этапов оказания медицинской помощи в соответствии с порядками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 уровня - в рамках базовой программы ОМС - 0,033,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- 0,001;</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 уровня - в рамках базовой программы ОМС - 0,012,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- 0,003;</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III уровня - в рамках базовой программы ОМС - 0,015,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- 0,0001;</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специализированной медицинской помощи в стационарных условиях в рамках базовой программы ОМС - 0,17214 случая госпитализации на 1 застрахованное лицо,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- 0,021 случая госпитализации на 1 застрахованное лицо, в том числе с учетом этапов оказания медицинской помощи в соответствии с порядками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 уровня - в рамках базовой программы ОМС - 0,041,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- 0,001;</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lastRenderedPageBreak/>
        <w:t>для медицинских организаций II уровня - в рамках базовой программы ОМС - 0,050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- 0,004;</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III уровня - в рамках базовой программы ОМС - 0,081,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- 0,016;</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2016 год - 0,039 койко-дня на 1 застрахованное лицо, в том числе с учетом этапов оказания медицинской помощи в соответствии с порядками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 уровня - 0,023;</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III уровня - 0,016;</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высокотехнологичной медицинской помощи в стационарных условиях в рамках базовой программы ОМС - 0,0042 случая госпитализации, в том числе с учетом этапов оказания медицинской помощи в соответствии с порядками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 уровня - 0,0006;</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III уровня - 0,0036;</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паллиативной медицинской помощи в стационарных условиях,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- 0,092 койко-дня на 1 застрахованное лицо в том числе с учетом этапов оказания медицинской помощи в соответствии с порядками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 уровня - 0,041;</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 уровня - 0,046;</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медицинских организаций III уровня - 0,005.</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Объем медицинской помощи в экстренной или неотложной форме вне медицинских организаций, а также в амбулаторных и стационарных условиях не застрахованным по ОМС лицам при заболеваниях, несчастных случаях, травмах, отравлениях и других состояниях, требующих срочного медицинского вмешательства, входящий в базовую программу ОМС, включается в средние нормативы объема медицинской помощи.</w:t>
      </w:r>
    </w:p>
    <w:p w:rsidR="003406C1" w:rsidRPr="00957091" w:rsidRDefault="003406C1" w:rsidP="007C3DD7">
      <w:pPr>
        <w:pStyle w:val="ConsNormal"/>
        <w:ind w:right="67"/>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VII. Нормативы финансовых затрат на единицу объема</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медицинской помощи, подушевые нормативы финансирования,</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способы оплаты медицинской помощи, порядок формирования</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и структура тарифов на оплату медицинской помощи</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EFDEC7"/>
        </w:rPr>
        <w:t>(в ред. постановления Правительства Тюменской области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EFDEC7"/>
        </w:rPr>
        <w:t>от 15.07.2016 N 302-п)</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(см. текст в предыдущей редакции)</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Нормативы финансовых затрат на единицу объема медицинской помощи Территориальной программы на 2016 год составляют:</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 1 вызов скорой медицинской помощи за счет средств ОМС - 2 075,88 рубля;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- 813,64 рубля, за счет средств ОМС - 592,11 рубля;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- 1 235,77 рубля, за счет средств ОМС - 1 102,49 рубля;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 1 посещение при оказании медицинской помощи в неотложной форме в амбулаторных условиях за счет средств ОМС - 503,74 рубля;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 1 случай лечения в условиях дневных стационаров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- 12 613,30 рублей, за счет средств обязательного медицинского страхования - 14 107,00 рубля;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73 073,69 рубля, за счет средств ОМС - 25 028,38 рубля;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- 2 416,16 рубля;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Тюменской области, передаваемых межбюджетным трансфертом в территориальный фонд обязательного медицинского страхования Тюменской области - 1 958,25 рубля.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Подушевые нормативы финансирования, предусмотренные Территориальной программой (без учета расходов федерального бюджета), составляют:</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за счет бюджетных ассигнований соответствующих бюджетов (в расчете на 1 жителя) в 2016 году - 4 130,71 рубля, за счет средств ОМС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в 2016 году - 9 114,98 рубля.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Территориальная программа ОМС реализуется исходя из тарифов, определяемых тарифным соглашением, разработанным в соответствии с требованиями, установленными приказом Федерального фонда ОМС от 18.11.2014 N 200 "Об установлении требований к структуре и содержанию тарифного соглашения".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Кроме того, за счет межбюджетных трансфертов областного бюджета структура тарифа на оплату медицинской помощи в 2016 году включает в себя расходы на приобретение мебели, бытовых приборов и других предметов хозяйственного назначения, предусмотренных тарифным соглашением.</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Структура тарифа на оплату медицинской помощи медицинским организациям, оказывающим медицинскую помощь по программе "Сотрудничество", включает в себя все затраты медицинских организаций.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Тарифы на оплату медицинской помощи по ОМС устанавливаются тарифным соглашением между уполномоченным исполнительным органом государственной власти Тюменской области, территориальным фондом ОМС Тюменской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Формирование тарифов на медицинские услуги, оказываемые за счет средств ОМС, осуществляется Комиссией с учетом действующего законодательства и бюджета территориального фонда ОМС Тюменской области на соответствующий финансовый год.</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 Тюменской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включая денежные выплаты: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за счет средств обязательного медицинского страхования: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врачам-специалистам за оказанную медицинскую помощь в амбулаторных условиях.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за счет средств бюджета Тюменской области, передаваемых бюджету ТФОМС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отдельным категориям медицинских работников государственных учреждений здравоохранения Тюменской области и муниципальных учреждений здравоохранения города Тюмени в соответствии с постановлением Правительства Тюменской области от 10.06.2013 N 209-п "Об осуществлении в 2013 - 2017 годах дополнительных выплат отдельным категориям медицинских работников медицинских организаций государственной системы здравоохранения Тюменской области и муниципальной системы здравоохранения города Тюмени", постановлением Правительства Тюменской области от 28.02.2008 N 63-п "Об осуществлении денежных выплат фельдшерам (акушеркам) и медицинским сестрам амбулаторий и участковых больниц, оказывающим первичную медико-санитарную помощь, водителям, санитарам-водителям станций (отделений) скорой медицинской помощи в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Порядок осуществления денежных выплат отдельным категориям медицинских работников определяется в соответствии с нормативными правовыми актами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 реализации территориальной программы ОМС преимущественно применяются следующие способы оплаты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при оплате медицинской помощи, оказанной в амбулаторных условиях: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при оплате медицинской помощи, оказанной в стационарных условиях: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при оплате медицинской помощи, оказанной в условиях дневного стационара: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lastRenderedPageBreak/>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Кроме того, тарифным соглашением могут применяться иные способы оплаты, учитывающие особенности формирования территориальной программы ОМС в части видов медицинской помощи, превышающей базовую программу ОМС.</w:t>
      </w:r>
    </w:p>
    <w:p w:rsidR="003406C1" w:rsidRPr="00957091" w:rsidRDefault="003406C1" w:rsidP="007C3DD7">
      <w:pPr>
        <w:pStyle w:val="ConsNormal"/>
        <w:ind w:right="67"/>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VIII. Сводный расчет стоимости Территориальной программы,</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включающей территориальную программу ОМС</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EFDEC7"/>
        </w:rPr>
        <w:t>(в ред. постановления Правительства Тюменской области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EFDEC7"/>
        </w:rPr>
        <w:t>от 15.07.2016 N 302-п)</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(см. текст в предыдущей редакции)</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1. Утвержденная стоимость Территориальной программы</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(без учета программы "Сотрудничество") на 2016 год</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2268"/>
        <w:gridCol w:w="851"/>
        <w:gridCol w:w="1587"/>
        <w:gridCol w:w="1701"/>
        <w:gridCol w:w="1418"/>
        <w:gridCol w:w="1843"/>
        <w:gridCol w:w="1417"/>
        <w:gridCol w:w="1843"/>
        <w:gridCol w:w="1587"/>
        <w:gridCol w:w="972"/>
      </w:tblGrid>
      <w:tr w:rsidR="00957091" w:rsidRPr="00957091">
        <w:tc>
          <w:tcPr>
            <w:tcW w:w="2268"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Наименование</w:t>
            </w:r>
          </w:p>
        </w:tc>
        <w:tc>
          <w:tcPr>
            <w:tcW w:w="851"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w:t>
            </w:r>
          </w:p>
          <w:p w:rsidR="003406C1" w:rsidRPr="00957091" w:rsidRDefault="007C3DD7" w:rsidP="007C3DD7">
            <w:pPr>
              <w:pStyle w:val="ConsDTNormal"/>
              <w:ind w:right="67"/>
              <w:jc w:val="center"/>
              <w:rPr>
                <w:sz w:val="22"/>
                <w:szCs w:val="22"/>
              </w:rPr>
            </w:pPr>
            <w:r w:rsidRPr="00957091">
              <w:rPr>
                <w:sz w:val="22"/>
                <w:szCs w:val="22"/>
              </w:rPr>
              <w:t>строки</w:t>
            </w:r>
          </w:p>
        </w:tc>
        <w:tc>
          <w:tcPr>
            <w:tcW w:w="1587"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Единица измерения</w:t>
            </w:r>
          </w:p>
        </w:tc>
        <w:tc>
          <w:tcPr>
            <w:tcW w:w="1701"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418"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3260"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Подушевые нормативы финансирования Территориальной программы</w:t>
            </w:r>
          </w:p>
        </w:tc>
        <w:tc>
          <w:tcPr>
            <w:tcW w:w="4402" w:type="dxa"/>
            <w:gridSpan w:val="3"/>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Стоимость Территориальной программы по источникам ее финансового обеспечения</w:t>
            </w:r>
          </w:p>
        </w:tc>
      </w:tr>
      <w:tr w:rsidR="00957091" w:rsidRPr="00957091">
        <w:tc>
          <w:tcPr>
            <w:tcW w:w="2268"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851"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587"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701"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418"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3260"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руб.</w:t>
            </w:r>
          </w:p>
        </w:tc>
        <w:tc>
          <w:tcPr>
            <w:tcW w:w="3430"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тыс. руб.</w:t>
            </w:r>
          </w:p>
        </w:tc>
        <w:tc>
          <w:tcPr>
            <w:tcW w:w="972" w:type="dxa"/>
            <w:tcBorders>
              <w:bottom w:val="nil"/>
            </w:tcBorders>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 % к итогу</w:t>
            </w:r>
          </w:p>
        </w:tc>
      </w:tr>
      <w:tr w:rsidR="00957091" w:rsidRPr="00957091">
        <w:tc>
          <w:tcPr>
            <w:tcW w:w="2268"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851"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587"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701"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418"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за счет средств консолидированного бюджета Тюменской области</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за счет средств ОМС</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за счет средств консолидированного бюджета Тюменской области</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средства ОМС</w:t>
            </w:r>
          </w:p>
        </w:tc>
        <w:tc>
          <w:tcPr>
            <w:tcW w:w="972" w:type="dxa"/>
            <w:tcBorders>
              <w:top w:val="nil"/>
            </w:tcBorders>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А</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 Медицинская помощь, предоставляемая за счет консолидированного бюджета Тюменской области в том числе: &lt;*&gt;</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826,36</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1 201 335,00</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71,72</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104 266,00</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I.1.1. Скорая медицинская помощь</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вызов</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1,72</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2 500,00</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I.1.2. Амбулаторная помощь</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02.2</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0,05</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70,80</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I.1.3. Специализированная помощь в стационарных условиях</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02.3</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69,95</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101 695,20</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I.2. Иные государственные и муниципальные услуги (работы)</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03</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754,64</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1 097 069,00</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 &lt;**&gt;, в том числе на приобретение:</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04</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192,13</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279 316,00</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II.1. Иного медицинского оборудования</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04.1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192,13</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279 316,00</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 Медицинская помощь в рамках территориальной программы ОМС:</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05</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12 699,75</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18 207 356,1</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92,5</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II.1. Скорая медицинская помощь (сумма строк 14 + 20)</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06</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вызов</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0,301</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38 155,88</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658,84</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944 571,4</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II.2. Амбулаторная помощь (сумма строк 15 + 21)</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07</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4 691,28</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6 725 790,6</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II.2.1. Посещение с профилактической целью (сумма строк 15.1 + 21.1)</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07.1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 с профилактической целью</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3,118</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1 405,75</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1 979,11</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2 837 409,3</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II.2.2. Посещение по неотложной медицинской помощи (сумма строк 15.2 + 21.2)</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07.2</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 по неотложной медицинской помощи</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0,560</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503,74</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282,10</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404 434,7</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II.2.3. Обращение (сумма строк 15.3 + 21.3)</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07.3</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обращение</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2,180</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2 338,26</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2 430,07</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3 483 946,6</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lastRenderedPageBreak/>
              <w:t>II.3. Специализированная помощь в стационарных условиях (сумма строк 16 + 22), в том числе</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08</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0,19314</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98 102,07</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5 842,94</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8 376 891,2</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II.3.1 Медицинская реабилитация (строка 16.1)</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08.1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к/день</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0,039</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2 416,16</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94,23</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135 095,7</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II.3.1 Высокотехнологичная помощь (сумма строк 16.2 + 22.1)</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08.2</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0,0072</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389 652,50</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1 223,22</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1 753 702,8</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II.4. Паллиативная помощь в стационарных условиях (строка 23)</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09</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к/день</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0,092</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1 958,25</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180,16</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258 290,8</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II.5. В дневных стационарах (сумма строк 17 + 24)</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0,064</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26 720,30</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896,87</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1 285 828,7</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II.5.1 Высокотехнологичная помощь (сумма строк 17.1 + 24.1)</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0,0003</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189 047,90</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23,01</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32 984,5</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II.6. Иные государственные и муниципальные услуги (работы) (строка 25)</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312,32</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447 766,0</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II.8. Затраты на АУП страховых медицинских организаций (сумма строк 18 + 26)</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117,33</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168 217,4</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 Медицинская помощь, предоставляемая в рамках базовой программы ОМС застрахованным лицам</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9 828,43</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14 090 807,6</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71,6</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II.А.1. Скорая медицинская помощь</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вызов</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0,300</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2 075,88</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622,76</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892 844,3</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II.А.2. Амбулаторная помощь (сумма строк 15.1 + 15.2 + 15.3)</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3 955,95</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5 671 553,1</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II.А.2.1. Посещение с профилактической целью</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 с профилактической целью</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2,518</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592,11</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1 490,93</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2 137 511,4</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II.А.2.2. Посещение по неотложной медицинской помощи</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15.2</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 по неотложной медицинской помощи</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0,560</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503,74</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282,10</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404 434,7</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II.А.2.3. Обращение</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15.3</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обращение</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1,980</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1 102,49</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2 182,92</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3 129 607,0</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II.А.3. Специализированная помощь в стационарных условиях, в том числе</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0,17214</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25 028,38</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4 308,39</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6 176 842,6</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II.А.3.1 Медицинская реабилитация</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к/день</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0,039</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2 416,16</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94,23</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135 095,7</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II.А.3.2 Высокотехнологичная помощь</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16.2</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0,0042</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145 920,77</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606,61</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869 687,8</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II.А.4. В дневных стационарах</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0,060</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14 107,00</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846,42</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1 213 495,0</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II.А.4.1 Высокотехнологичная помощь</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0,0002</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62 714,57</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11,11</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15 929,5</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II.А.6. Затраты на АУП страховых медицинских организаций</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94,91</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136 072,6</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 Медицинская помощь по видам и заболеваниям сверхбазовой программы:</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2 871,32</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4 116 548,5</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20,9</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II.В.1. Скорая медицинская помощь</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вызов</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0,001</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36 080,00</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36,08</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51 727,1</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II.В.2. Амбулаторная помощь всего (сумма строк 21.1 + 21.2 + 21.3)</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735,33</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1 054 237,5</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p w:rsidR="003406C1" w:rsidRPr="00957091" w:rsidRDefault="007C3DD7" w:rsidP="007C3DD7">
            <w:pPr>
              <w:pStyle w:val="ConsDTNormal"/>
              <w:ind w:right="67"/>
              <w:jc w:val="left"/>
              <w:rPr>
                <w:sz w:val="22"/>
                <w:szCs w:val="22"/>
              </w:rPr>
            </w:pPr>
            <w:r w:rsidRPr="00957091">
              <w:rPr>
                <w:sz w:val="22"/>
                <w:szCs w:val="22"/>
              </w:rPr>
              <w:t>II.В.2.1. Посещения с профилактической целью</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 с профилактической целью</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0,600</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813,64</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488,18</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699 897,9</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II.В.2.2. Посещение по неотложной медицинской помощи</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21.2</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 по неотложной медицинской помощи</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II.В.2.3. Обращения</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21.3</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обращение</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0,200</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1 235,77</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247,15</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354 339,6</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lastRenderedPageBreak/>
              <w:t>II.В.3. Специализированная помощь в стационарных условиях, в том числе</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0,021</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73 073,69</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1 534,55</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2 200 048,6</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II.В.3.2. Высокотехнологичная помощь</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0,003</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243 731,73</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616,61</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884 015,0</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II.В.4. Паллиативная помощь в стационарных условиях</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к/день</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0,092</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1 958,25</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180,16</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258 290,8</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II.В.5. В дневных стационарах, в том числе</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0,004</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12 613,30</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50,45</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72 333,7</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II.В.5.1. Высокотехнологичная помощь</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0,0001</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126 333,33</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11,90</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17 055,0</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II.В.6. Иные государственные и муниципальные услуги (работы)</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312,32</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447 766,0</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II.В.6.1. Меры социальной поддержки отдельных категорий граждан</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25.1</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312,32</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447 766,0</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II.В.7. Затраты на АУП страховых медицинских организаций</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22,42</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32 144,8</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ИТОГО (сумма строк 01 + 04 + 05)</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1 018,49</w:t>
            </w:r>
          </w:p>
        </w:tc>
        <w:tc>
          <w:tcPr>
            <w:tcW w:w="141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12 699,75</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1 480 651,0</w:t>
            </w:r>
          </w:p>
        </w:tc>
        <w:tc>
          <w:tcPr>
            <w:tcW w:w="158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18 207 356,1</w:t>
            </w:r>
          </w:p>
        </w:tc>
        <w:tc>
          <w:tcPr>
            <w:tcW w:w="97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100,0</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&lt;*&gt; Без учета финансовых средств консолидированного бюджета Тюменской области на приобретение оборудования для медицинских организаций, работающих в системе ОМС (затраты, не вошедшие в тариф)</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&lt;**&gt;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ТПОМС</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1.1. Утвержденная стоимость Территориальной программы по</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условиям ее оказания (с учетом программы "Сотрудничество")</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на 2016 год</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2269"/>
        <w:gridCol w:w="907"/>
        <w:gridCol w:w="1731"/>
        <w:gridCol w:w="1560"/>
        <w:gridCol w:w="1703"/>
        <w:gridCol w:w="1415"/>
        <w:gridCol w:w="1559"/>
        <w:gridCol w:w="1985"/>
        <w:gridCol w:w="1559"/>
        <w:gridCol w:w="851"/>
      </w:tblGrid>
      <w:tr w:rsidR="00957091" w:rsidRPr="00957091">
        <w:tc>
          <w:tcPr>
            <w:tcW w:w="2269"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Наименование</w:t>
            </w:r>
          </w:p>
        </w:tc>
        <w:tc>
          <w:tcPr>
            <w:tcW w:w="907"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строки</w:t>
            </w:r>
          </w:p>
        </w:tc>
        <w:tc>
          <w:tcPr>
            <w:tcW w:w="1731"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Единица измерения</w:t>
            </w:r>
          </w:p>
        </w:tc>
        <w:tc>
          <w:tcPr>
            <w:tcW w:w="1560"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Объемы медицинской помощи в расчете на 1 жителя (норматив объемов предоставления медицинской помощи в расчете на 1 застрахованное лицо)</w:t>
            </w:r>
          </w:p>
        </w:tc>
        <w:tc>
          <w:tcPr>
            <w:tcW w:w="1703"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Стоимость единицы объема медицинской помощи (норматив финансовых затрат на единицу объема предоставления медицинской помощи)</w:t>
            </w:r>
          </w:p>
        </w:tc>
        <w:tc>
          <w:tcPr>
            <w:tcW w:w="2974"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Подушевые нормативы финансирования Территориальной программы</w:t>
            </w:r>
          </w:p>
        </w:tc>
        <w:tc>
          <w:tcPr>
            <w:tcW w:w="4395" w:type="dxa"/>
            <w:gridSpan w:val="3"/>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Стоимость Территориальной программы по источникам ее финансового обеспечения</w:t>
            </w:r>
          </w:p>
        </w:tc>
      </w:tr>
      <w:tr w:rsidR="00957091" w:rsidRPr="00957091">
        <w:tc>
          <w:tcPr>
            <w:tcW w:w="2269"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907"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731"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560"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703"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2974"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руб.</w:t>
            </w:r>
          </w:p>
        </w:tc>
        <w:tc>
          <w:tcPr>
            <w:tcW w:w="3544"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тыс. руб.</w:t>
            </w:r>
          </w:p>
        </w:tc>
        <w:tc>
          <w:tcPr>
            <w:tcW w:w="851"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 % к итогу</w:t>
            </w:r>
          </w:p>
        </w:tc>
      </w:tr>
      <w:tr w:rsidR="00957091" w:rsidRPr="00957091">
        <w:tc>
          <w:tcPr>
            <w:tcW w:w="2269"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907"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731"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560"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703"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за счет средств консолидированного бюджета Тюменской области</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за счет средств ОМС</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за счет средств консолидированного бюджета Тюменской области</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средства ОМС</w:t>
            </w:r>
          </w:p>
        </w:tc>
        <w:tc>
          <w:tcPr>
            <w:tcW w:w="851"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А</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 Медицинская помощь, предоставляемая за счет консолидированного бюджета Тюменской области в том числе: &lt;*&gt;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826,36</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1 201 335,0</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I.1. При заболеваниях, включенных в базовую программу ОМС, гражданам Российской Федерации, не идентифицированным и не застрахованным в системе ОМС (передаваемых в бюджет ТФОМС)</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71,72</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104 266,0</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I.1.1. Скорая медицинская помощь</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вызов</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1,72</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2 500,0</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I.1.2. Амбулаторная помощь</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02.2</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0,05</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70,8</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I.1.3. Специализированная помощь в стационарных условиях</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02.3</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69,95</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101 695,2</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I.2. Иные государственные и муниципальные услуги (работы)</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03</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754,64</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1 097 069,0</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 xml:space="preserve">II.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 &lt;**&gt;, в </w:t>
            </w:r>
            <w:r w:rsidRPr="00957091">
              <w:rPr>
                <w:sz w:val="22"/>
                <w:szCs w:val="22"/>
              </w:rPr>
              <w:lastRenderedPageBreak/>
              <w:t>том числе на приобретение:</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lastRenderedPageBreak/>
              <w:t>04</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192,13</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279 316,0</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lastRenderedPageBreak/>
              <w:t>II.1. Иного медицинского оборудования</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04.1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192,13</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279 316,0</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 Медицинская помощь в рамках территориальной программы ОМС:</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05</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12 898,54</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18 492 356,1</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93,9</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II.1. Скорая медицинская помощь (сумма строк 14 + 20)</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06</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вызов</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0,301</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38 155,88</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658,84</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944 571,4</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II.2. Амбулаторная помощь (сумма строк 15 + 21)</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07</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4 718,33</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6 764 567,4</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II.2.1. Посещение с профилактической целью (сумма строк 15.1 + 21.1)</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07.1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 с профилактической целью</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3,118</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1 405,75</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1 979,11</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2 837 409,3</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II.2.2. Посещение по неотложной медицинской помощи (сумма строк 15.2 + 21.2)</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07.2</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 по неотложной медицинской помощи</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0,560</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503,74</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282,10</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404 434,7</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II.2.3. Обращение (сумма строк 15.3 + 21.3)</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07.3</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обращение</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2,185</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2 441,58</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2 457,12</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3 522 723,4</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II.3. Специализированная помощь в стационарных условиях (сумма строк 16 + 22), в том числе</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08</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0,195</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98 080,68</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5 981,56</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8 575 627,5</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II.3.2 Медицинская реабилитация (строка 16.1)</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08.1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к/день</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0,039</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2 855,46</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94,23</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135 095,7</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II.3.2 Высокотехнологичная помощь (сумма строк 16.2 + 22.1)</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08.2</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0,007</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389 652,51</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1 223,22</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1 753 702,8</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II.4. Паллиативная помощь в стационарных условиях (строка 23)</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09</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к/день</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0,092</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1 958,25</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180,16</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258 290,8</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II.5. В дневных стационарах (сумма строк 17 + 24)</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0,064</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32 504,95</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930,00</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1 333 315,6</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II.5.1 Высокотехнологичная помощь (сумма строк 17.1 + 24.1)</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0,000</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189 047,90</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23,01</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32 984,5</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II.6. Иные государственные и муниципальные услуги (работы) (строка 25)</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312,32</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447 766,0</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II.8. Затраты на АУП страховых медицинских организаций (сумма строк 18 + 26)</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117,33</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168 217,4</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 Медицинская помощь, предоставляемая в рамках базовой программы ОМС застрахованным лицам</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9 828,43</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14 090 807,6</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71,5</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II.А.1. Скорая медицинская помощь</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вызов</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0,300</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2 075,88</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622,76</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892 844,3</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II.А.2. Амбулаторная помощь (сумма строк 15.1 + 15.2 + 15.3)</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3 955,95</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5 671 553,1</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II.А.2.1. Посещение с профилактической целью</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 с профилактической целью</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2,518</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592,11</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1 490,93</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2 137 511,4</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II.А.2.2. Посещение по неотложной медицинской помощи</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15.2</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 по неотложной медицинской помощи</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0,560</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503,74</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282,10</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404 434,7</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II.А.2.3. Обращение</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15.3</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обращение</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1,980</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1 102,49</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2 182,92</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3 129 607,0</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II.А.3. Специализированная помощь в стационарных условиях, в том числе</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0,17214</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25 028,38</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4 308,39</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6 176 842,6</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II.А.3.1 Медицинская реабилитация</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к/день</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0,03900</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2 855,46</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94,23</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135 095,7</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II.А.3.1 Высокотехнологичная помощь</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16.2</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0,0042</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145 920,77</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606,61</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869 687,8</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II.А.4. В дневных стационарах</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0,060</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14 107,00</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846,42</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1 213 495,0</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lastRenderedPageBreak/>
              <w:t>II.А.4.1 Высокотехнологичная помощь</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0,0002</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62 714,57</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11,11</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15 929,5</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II.А.6. Затраты на АУП страховых медицинских организаций</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94,91</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136 072,6</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 Медицинская помощь по видам и заболеваниям сверхбазовой программы:</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3 070,11</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4 401 548,5</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22,4</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II.В.1. Скорая медицинская помощь</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вызов</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0,001</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36 080,00</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36,08</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51 727,1</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II.В.2. Амбулаторная помощь всего (сумма строк 21.1 + 21.2 + 21.3)</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762,38</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1 093 014,3</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p w:rsidR="003406C1" w:rsidRPr="00957091" w:rsidRDefault="007C3DD7" w:rsidP="007C3DD7">
            <w:pPr>
              <w:pStyle w:val="ConsDTNormal"/>
              <w:ind w:right="67"/>
              <w:jc w:val="left"/>
              <w:rPr>
                <w:sz w:val="22"/>
                <w:szCs w:val="22"/>
              </w:rPr>
            </w:pPr>
            <w:r w:rsidRPr="00957091">
              <w:rPr>
                <w:sz w:val="22"/>
                <w:szCs w:val="22"/>
              </w:rPr>
              <w:t>II.В.2.1. Посещения с профилактической целью</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 с профилактической целью</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0,600</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813,64</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488,18</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699 897,9</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II.В.2.2. Посещение по неотложной медицинской помощи</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21.2</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посещение по неотложной медицинской помощи</w:t>
            </w:r>
          </w:p>
        </w:tc>
        <w:tc>
          <w:tcPr>
            <w:tcW w:w="15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II.В.2.3. Обращения, в том числе</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21.3</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обращение</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0,205</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1 339,09</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274,20</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393 116,4</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II.В.2.3.1 Высокотехнологичная и дорогостоящая помощь по ОЦП "Сотрудничество"</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21.4</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обращение</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0,005</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5 674,10</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27,05</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38 776,8</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II.В.3. Специализированная помощь в стационарных условиях, в том числе</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0,023</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73 052,30</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1 673,17</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2 398 784,9</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II.В.3.2. Высокотехнологичная помощь</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0,003</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243 731,74</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616,61</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884 015,0</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II.В.3.3. Высокотехнологичная и дорогостоящая помощь по ОЦП "Сотрудничество"</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22.2</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госпитализации</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0,002</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67 828,09</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138,62</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198 736,3</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II.В.4. Паллиативная помощь в стационарных условиях</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к/день</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0,092</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1 958,25</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180,16</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258 290,8</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II.В.5. В дневных стационарах, в том числе</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0,004</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18 397,95</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83,58</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119 820,6</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II.В.5.1. Высокотехнологичная помощь</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0,0001</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126 333,33</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11,90</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17 055,0</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II.В.5.2. Высокотехнологичная и дорогостоящая помощь по ОЦП "Сотрудничество"</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24.2</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случай лечения</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0,001</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61 037,15</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33,12</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47 486,9</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II.В.6. Иные государственные и муниципальные услуги (работы)</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312,32</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447 766,0</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II.В.6.1. Меры социальной поддержки отдельных категорий граждан</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25.1</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312,32</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447 766,0</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II.В.7. Затраты на АУП страховых медицинских организаций</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22,42</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32 144,8</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r>
      <w:tr w:rsidR="00957091" w:rsidRPr="00957091">
        <w:tc>
          <w:tcPr>
            <w:tcW w:w="226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Итого (сумма строк 01 + 04 + 05)</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w:t>
            </w:r>
          </w:p>
        </w:tc>
        <w:tc>
          <w:tcPr>
            <w:tcW w:w="17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5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70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X</w:t>
            </w:r>
          </w:p>
        </w:tc>
        <w:tc>
          <w:tcPr>
            <w:tcW w:w="141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826,36</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12 898,54</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1 201 335,0</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18 492 356,1</w:t>
            </w:r>
          </w:p>
        </w:tc>
        <w:tc>
          <w:tcPr>
            <w:tcW w:w="85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100,0</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&lt;**&gt; Указываются расходы консолидированного бюджета Тюменской области на приобретение медицинского оборудования для медицинских организаций, работающих в системе ОМС, сверх ТПОМС</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2. Стоимость территориальной программы государственных</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гарантий бесплатного оказания гражданам медицинской помощи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по источникам финансового обеспечения на 2016 год &lt;*&gt;</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(за исключением медицинской помощи, оказанной застрахованным</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лицам иных субъектов, и расходов на обеспечение выполнения</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ТФОМС своих функций)</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(строка 06)</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13"/>
        <w:gridCol w:w="846"/>
        <w:gridCol w:w="1644"/>
        <w:gridCol w:w="1531"/>
      </w:tblGrid>
      <w:tr w:rsidR="00957091" w:rsidRPr="00957091">
        <w:tc>
          <w:tcPr>
            <w:tcW w:w="5613"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46"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строки</w:t>
            </w:r>
          </w:p>
        </w:tc>
        <w:tc>
          <w:tcPr>
            <w:tcW w:w="3175"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Утвержденная стоимость территориальной программы</w:t>
            </w:r>
          </w:p>
        </w:tc>
      </w:tr>
      <w:tr w:rsidR="00957091" w:rsidRPr="00957091">
        <w:tc>
          <w:tcPr>
            <w:tcW w:w="5613"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846"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64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всего</w:t>
            </w:r>
          </w:p>
          <w:p w:rsidR="003406C1" w:rsidRPr="00957091" w:rsidRDefault="007C3DD7" w:rsidP="007C3DD7">
            <w:pPr>
              <w:pStyle w:val="ConsDTNormal"/>
              <w:ind w:right="67"/>
              <w:jc w:val="center"/>
              <w:rPr>
                <w:sz w:val="22"/>
                <w:szCs w:val="22"/>
              </w:rPr>
            </w:pPr>
            <w:r w:rsidRPr="00957091">
              <w:rPr>
                <w:sz w:val="22"/>
                <w:szCs w:val="22"/>
              </w:rPr>
              <w:t>(тыс. руб.)</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 xml:space="preserve">на одного жителя (одно застрахованное лицо по </w:t>
            </w:r>
            <w:r w:rsidRPr="00957091">
              <w:rPr>
                <w:sz w:val="22"/>
                <w:szCs w:val="22"/>
              </w:rPr>
              <w:lastRenderedPageBreak/>
              <w:t>ОМС) в год (руб.)</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lastRenderedPageBreak/>
              <w:t>1</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164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Стоимость территориальной программы государственных гарантий всего (сумма строк 02 + 03) в том числе:</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01</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19 688 007,10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13 718,24</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 Средства консолидированного бюджета Тюменской области &lt;*&gt; (сумма строк 02а + 02б + 02в)</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1 480 651,00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1 018,49</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 Средства консолидированного бюджета Тюменской области</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 а</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1 097 069,00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754,64</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 Средства, передаваемые из бюджета Тюменской области в бюджет ТФОМС на финансовое обеспечение медицинских организаций, имеющих задание на оказание медицинской помощи, не застрахованным в системе обязательного медицинского страхования гражданам и не идентифицированным лицам, в экстренной форме при внезапных острых заболеваниях, состояниях, обострении хронических заболеваний, представляющих угрозу жизни пациента</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 б</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104 266,00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71,72</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 Средства консолидированного бюджета Тюменской области на приобретение медицинского оборудования для медицинских организаций, работающих в системе ОМС</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02 в</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279 316,00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192,13</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II. Стоимость территориальной программы ОМС всего (сумма строк 04 + 08 + 10)</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03</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18 207 356,10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12 699,75</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 Стоимость территориальной программы ОМС за счет средств обязательного медицинского страхования в рамках базовой программы &lt;**&gt; (сумма строк 05 + 06 + 07) в том числе:</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04</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14 090 807,60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9 828,43</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1.1. Субвенции из бюджета ФОМС &lt;**&gt;</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05</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13 067 953,20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9 114,98</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1.2. Межбюджетные трансферты бюджета Тюменской области на финансовое обеспечение территориальной программы обязательного медицинского страхования в части базовой программы ОМС</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06</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393 205,00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274,27</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1.3. Прочие поступления</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07</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629 649,40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439,18</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 Межбюджетные трансферты бюджета Тюменской области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08</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4 068 700,00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2 837,95</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2.1 Межбюджетные трансферты, передаваемые из бюджета Тюменской области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09</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4 068 700,00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2 837,95</w:t>
            </w:r>
          </w:p>
        </w:tc>
      </w:tr>
      <w:tr w:rsidR="00957091" w:rsidRPr="00957091">
        <w:tc>
          <w:tcPr>
            <w:tcW w:w="561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 Прочие поступления на превышающую базовую программу ОМС</w:t>
            </w:r>
          </w:p>
        </w:tc>
        <w:tc>
          <w:tcPr>
            <w:tcW w:w="84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1644"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47 848,50</w:t>
            </w:r>
          </w:p>
        </w:tc>
        <w:tc>
          <w:tcPr>
            <w:tcW w:w="1531" w:type="dxa"/>
            <w:tcMar>
              <w:top w:w="102" w:type="dxa"/>
              <w:left w:w="62" w:type="dxa"/>
              <w:bottom w:w="102" w:type="dxa"/>
              <w:right w:w="62" w:type="dxa"/>
            </w:tcMar>
          </w:tcPr>
          <w:p w:rsidR="003406C1" w:rsidRPr="00957091" w:rsidRDefault="007C3DD7" w:rsidP="007C3DD7">
            <w:pPr>
              <w:pStyle w:val="ConsDTNormal"/>
              <w:ind w:right="67"/>
              <w:jc w:val="right"/>
              <w:rPr>
                <w:sz w:val="22"/>
                <w:szCs w:val="22"/>
              </w:rPr>
            </w:pPr>
            <w:r w:rsidRPr="00957091">
              <w:rPr>
                <w:sz w:val="22"/>
                <w:szCs w:val="22"/>
              </w:rPr>
              <w:t>33,37</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(строка 06)</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102"/>
        <w:gridCol w:w="2157"/>
        <w:gridCol w:w="2374"/>
      </w:tblGrid>
      <w:tr w:rsidR="00957091" w:rsidRPr="00957091">
        <w:tc>
          <w:tcPr>
            <w:tcW w:w="510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Справочно</w:t>
            </w:r>
          </w:p>
        </w:tc>
        <w:tc>
          <w:tcPr>
            <w:tcW w:w="215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всего (тыс. руб.)</w:t>
            </w:r>
          </w:p>
        </w:tc>
        <w:tc>
          <w:tcPr>
            <w:tcW w:w="23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одно застрахованное лицо (руб.)</w:t>
            </w:r>
          </w:p>
        </w:tc>
      </w:tr>
      <w:tr w:rsidR="00957091" w:rsidRPr="00957091">
        <w:tc>
          <w:tcPr>
            <w:tcW w:w="510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Расходы на обеспечение выполнения ТФОМС своих функций</w:t>
            </w:r>
          </w:p>
        </w:tc>
        <w:tc>
          <w:tcPr>
            <w:tcW w:w="215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204 291,90</w:t>
            </w:r>
          </w:p>
        </w:tc>
        <w:tc>
          <w:tcPr>
            <w:tcW w:w="23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142,49</w:t>
            </w:r>
          </w:p>
        </w:tc>
      </w:tr>
    </w:tbl>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IX. Порядок, условия предоставления медицинской помощи,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критерии доступности и качества медицинской помощи</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При оказании медицинской помощи пациентам гарантируется: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соблюдение прав граждан в сфере охраны здоровья и обеспечение связанных с этими правами государственных гарантий;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приоритет интересов пациента при оказании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приоритет охраны здоровья детей;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ответственность должностных лиц организаций за обеспечение прав граждан в сфере охраны здоровья;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доступность и качество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недопустимость отказа в оказании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приоритет профилактики в сфере охраны здоровья;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соблюдение врачебной тайны;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реализация прав на добровольное информированное согласие на медицинское вмешательство и право на отказ от медицинского вмешательства.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на медицинское вмешательство дает один из родителей или иной законный представитель пациента.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 отказе от медицинского вмешательства гражданин, один из родителей или иной законный представитель должен быть проинформирован о возможных последствиях отказа от медицинского вмешательства.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Порядок дачи и формы информированного добровольного согласия, отказа от проведения медицинского вмешательства и исследований утверждены приказом Минздрава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При оказании скорой, в том числе специализированной (санитарно-авиационной), медицинской помощи гарантируется: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2.1. Оказание скорой медицинской помощи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а также при катастрофах и стихийных бедствиях.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2.2.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вызова. Время доезда бригад скорой медицинской помощи может быть обоснованно увеличено, с учетом транспортной доступности, плотности населения, а также климатических и географических особенностей регионов.</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2.3. Полная доступность, оперативность и своевременность оказания медицинской помощи на догоспитальном этапе, медикаментозное обеспечение на этапе транспортировки при острых, угрожающих жизни состояниях, безопасность лечебно-диагностических мероприятий и транспортировки.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2.4. Транспортировка в медицинские организации соответствующего профиля при показаниях и возможности оказания в них экстренной помощи, при острых и угрожающих жизни состояниях - в ближайший стационар с учетом маршрутизации пациентов, определенной Департаментом здравоохранения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2.5. Поводы для вызова скорой медицинской помощи в экстренной и неотложной форме регламентированы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2.6.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lastRenderedPageBreak/>
        <w:t>2.7. Сведения о пациентах, отказавшихся от госпитализации, а также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 в срок не позднее 24 часов.</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2.8. Скорая специализированная медицинская помощь, в том числе санитарно-авиационная эвакуация, оказывается круглосуточно и безотлагательно всем гражданам, находящимся на лечении в медицинских организациях Тюменской области в соответствии с порядками, определенными Департаментом здравоохранения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При оказании первичной медико-санитарной (доврачебной, врачебной, специализированной) медицинской помощи в амбулаторных условиях гарантируется: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3.1. Право на выбор медицинской организации для получения первичной медико-санитарной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Первичная медико-санитарная помощь гражданам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 фельдшерами, акушерами и другими медицинскими работниками со средним медицинским образованием по территориально-участковому принципу.</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получения первичной медико-санитарной помощи гражданин вправе выбрать иную медицинскую организацию, не обслуживающую территорию проживания, не чаще чем один раз в год (за исключением случаев изменения места жительства или места пребывания гражданина). Выбор осуществляется из перечня медицинских организаций, участвующих в реализации Территориальной программы.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выбора медицинской организации, оказывающей первичную медико-санитарную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 Для получения специализированной медицинской помощи в плановом порядке выбор медицинской организации осуществляется по направлению лечащего врача с учетом соблюдения порядков и условий оказания медицинской помощи, установленных Территориальной программой.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3.2. Право на выбор врача, в том числе семейного и лечащего врача, с учетом согласия этого врача, путем подачи заявления лично или через своего представителя на имя руководителя медицинской организации. При выборе врача и медицинской организации для получения первичной медико-санитарной помощи граждане дают информированное добровольное согласие на медицинские вмешательства, перечень видов которых утвержден приказом Минздрава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3.3. Право на получение консультаций врачей-специалистов.</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Продолжительность приема пациента в поликлинике определяется его состоянием и порядками оказания медицинской помощи, утвержденными Министерством здравоохранения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 оказании медицинской помощи допускается: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наличие предварительной записи к врачу, что не исключает возможности получения медицинской помощи в день обращения в медицинскую организацию;</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наличие очередности на прием к врачу для плановых пациентов;</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наличие очередности для плановых пациентов на отдельные диагностические исследования, устанавливаемой администрацией медицинской организации с учетом возможностей диагностических служб, за исключением лиц, имеющих право на внеочередное оказание медицинской помощи. В случаях когда потребность в лабораторно-диагностических методах исследования и консультациях узких специалистов превышает нормативную нагрузку диагностической службы и специалистов-консультантов, медицинская помощь оказывается в порядке очередности с обязательным ведением листа ожидания.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Срок ожидания медицинской помощи в плановой форме: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приема врачей-специалистов при оказании первичной врачебной медико-санитарной помощи (сроки приема врачами-терапевтами участковыми, врачами общей практики (семейными врачами), врачами-педиатрами) - не должны превышать 24 часов с момента обращения;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проведения консультаций врачей-специалистов не должны превышать 14 календарных дней со дня обращения пациента в медицинскую организацию;</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 оказании медицинской помощи не допускается: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наличие очередности при оказании первичной медико-санитарной доврачебной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наличие очередности для плановых пациентов из районов Тюменской области, направленных на консультации специалистов и отдельные диагностические исследования и записанных на определенный день в специализированные медицинские организации города Тюмени.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3.4. Оказание пациенту первичной медико-санитарной помощи включает:</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осмотр пациента;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6) оформление медицинской документации;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3.5. Оказание медицинской помощи на дому по вызову гражданина или по инициативе медицинского работника (активное патронажное посещение)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 Медицинская помощь на дому врачами-специалистами осуществляется после осмотра врачами-терапевтами участковыми, врачами-педиатрами участковыми, врачами общей практики (семейными врачами).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3.6. Первичная медико-санитарная помощь обучающимся в образовательных организациях, реализующих основные образовательные программы (далее - обучающиеся), в экстренной и неотложной форме, в том числе при внезапных острых заболеваниях, состояниях, обострении хронических заболеваний, а также мероприятия в рамках профилактики заболеваний, оказывается в кабинетах, здравпунктах, в том числе медицинской организации, на территории обслуживания которой расположена образовательная организация.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3.7. Оказание неотложной медицинской помощи лицам, обратившимся с признаками неотложных состояний, в амбулаторных условиях или на дому при вызове медицинского работника. 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 или обращения пациента в медицинскую организацию.</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3.8.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3.9.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не оказывающие соответствующие медицинские услуги, путем направления в другие медицинские организации, в соответствии с приказами и порядками, утвержденными Департаментом здравоохранения Тюменской области, для получения таких медицинских услуг бесплатно.</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3.10. Бесплатное лекарственное обеспечение, за исключением граждан, которым действующим законодательством установлены меры социальной поддержки в части лекарственного обеспечения, осуществляется только по экстренным и неотложным показаниям в рамках перечня, утвержденного разделом 2 приложения N 9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3.11. Возможность получения экстренной и неотложной медицинской помощи в выходные и праздничные дни, а также в период временного отсутствия специалистов.</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3.12. Проведение профилактических прививок, включенных в национальный календарь профилактических прививок, и профилактических прививок по эпидемическим показаниям.</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3.13. Условия и сроки диспансеризации населения для отдельных категорий граждан:</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Диспансеризация взрослого населения (в возрасте от 18 лет и старше) проводится один раз в три года в возрастные периоды, предусмотренные порядком проведения диспансеризации определенных групп взрослого населения, установленном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предназначенных для раннего выявления наиболее вероятного для данного возраста и пола хронического неинфекционного заболевания.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Годом прохождения диспансеризации считается календарный год, в котором гражданин достигает соответствующего возраста.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Диспансеризация взрослого населения проводится в два этапа.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lastRenderedPageBreak/>
        <w:t>Предварительные медицинские осмотры несовершеннолетних (далее - предварительные осмотры) проводятся при поступлении в образовательные учреждения в целях определения соответствия учащегося требованиям к обучению.</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Периодические медицинские осмотры несовершеннолетних (далее - периодические осмотры) проводятся в целях динамического наблюдения за состоянием здоровья учащихся,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Сроки проведения диспансеризации отдельных категорий граждан, в том числе взрослого 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2016 года.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3.14. Медицинские организации, участвующие в проведении диспансеризации и/или медицинских осмотров детей-сирот,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профильные специализированные медицинские организации для решения вопроса об оказании ему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Медицинская организация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 и диспансерное наблюдение.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3.15. Направление на плановую госпитализацию в соответствии с клиническими показаниями, требующими интенсивной терапии и круглосуточного наблюдения медицинского персонала.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Догоспитальное обследование в соответствии со стандартами медицинской помощи и особенностями течения заболевания при плановой госпитализации. В направлении установленной формы должны содержаться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3.16. Приоритетным направлением оказания амбулаторной помощи является диспансерное наблюдение за гражданами, страдающими отдельными хроническими неинфекционными заболеваниями, являющимися основной причиной инвалидности и преждевременной смертности населения Российской Федерации (заболевания системы кровообращения, пищеварения и органов дыхания, цереброваскулярные и злокачественные новообразования, сахарный диабет), а также имеющими основные факторы риска развития таких заболеваний.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Диспансерное наблюдение осуществляется в соответствии с приказом Министерства здравоохранения Российской Федерации от 21.12.2012 N 1344н и нормативными правовыми актами Департамента здравоохранения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Диспансерное наблюдение осуществляют медицинские работники медицинской организации, где гражданин получает первичную медико-санитарную помощь (врач-терапевт, врач-терапевт участковый, врач-терапевт участковый цехового врачебного участка, врач общей практики (семейный врач); врачи-специалисты (по профилю заболевания гражданина);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порядке, установленном приказом Министерства здравоохранения и социального развития Российской Федерации от 23.03.2012 N 252н.</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в соответствии с порядками, стандартами оказания медицинской помощи и клиническими протоколами.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 При оказании первичной медико-санитарной помощи, специализированной помощи в условиях дневного стационара, в том числе на дому, гарантируется: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4.1. Направление в дневной стационар с учетом показаний и необходимости проведения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2 до 4 часов.</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Госпитализация в дневной стационар в срок не позднее 10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за исключением оказания вспомогательных репродуктивных технологий.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4.2. Дневные стационары могут организовываться в амбулаторно-поликлиническом или больничном учреждении в структуре круглосуточного стационара, стационара на дому.</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4.3. В условиях дневного стационара оказывается ежедневное наблюдение лечащего врача, диагностика и лечение заболевания, медикаментозная терапия, в том числе с использованием парентеральных путей введения (внутривенные, внутримышечные, подкожные инъекции и иное), лечебные манипуляции и медицинские процедуры по показаниям.</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4.4. Стационар на дому осуществляет оказание медицинской (диагностической, лечебной и реабилитационной) и медико-социальной помощи на дому больным и инвалидам, а также больным детям, нуждающимся в домашнем уходе.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 стационаре на дому пациентам предоставляются ежедневное наблюдение лечащего врача и медицинской сестры; диагностика и лечение заболевания; консультации врачей-специалистов по показаниям.</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4.5. Обеспечение необходимого объема медицинской помощи конкретному пациенту, определяемого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 возможности посещения пациентом медицинской организации, а также обеспечения родственниками ухода за пациентом в условиях дневного стационара на дому.</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4.6. Обеспечение лекарственными препаратами для медицинского применения и медицинскими изделиями в соответствии со стандартами медицинской помощи в рамках перечня, утвержденного разделом 2 приложения N 9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4.7. Оказание вспомогательных репродуктивных технологий (экстракорпорального оплодотворения) и проведение противовирусной терапии вирусного гепатита в соответствии с листом ожидания и порядком оказания медицинской помощи, утвержденным Минздравом Российской Федерации и Департаментом здравоохранения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 целью информирования пациента за движением очереди на оказание вспомогательных репродуктивных технологий (экстракорпорального оплодотворения) электронная версия листа ожидания с указанием очередности и шифра пациента без персональных данных размещается на официальном сайте Департамента здравоохранения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Оказание вспомогательных репродуктивных технологий (экстракорпорального оплодотворения) застрахованным лицам осуществляется по направлению комиссии по отбору и направлению пациентов для проведения лечения бесплодия с применением вспомогательных репродуктивных технологий, созданной приказом Департамента здравоохранения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Информирование граждан о сроках ожидания оказания вспомогательных репродуктивных технологий (экстракорпорального оплодотворения) осуществляется в доступной форме, в том числе с использованием сети "Интернет", с учетом требований законодательства Российской Федерации о персональных данных.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4.8. Оказание по медицинским показаниям заместительной почечной терапии методом гемодиализа и перитонеального диализа осуществляется в порядке, утвержденном Департаментом здравоохранения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4.9. Питание пациентов не предусматривается.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 При оказании специализированной, включая высокотехнологичную, медицинской помощи в стационарных условиях гарантируется: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5.1. Госпитализация в плановой форме, при необходимости круглосуточного наблюдения врача, госпитального режима и проведения терапии по направлениям лечащего врача в соответствии с порядками оказания медицинской помощи и с учетом маршрутизации пациентов, определенной Департаментом здравоохранения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Для получения специализированной медицинской помощи в экстренной или неотложной форме пациент доставляется выездной бригадой скорой медицинской помощи или самостоятельно обращается в медицинскую организацию в соответствии с Правилами осуществления медицинской эвакуации при оказании скорой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 случае отсутствия медицинских показаний для оказания специализированной медицинской помощи в стационарных условиях или отказа пациента от оказания специализированной медицинской помощи в экстренной или неотложной форме врач-специалист медицинской организации, оказывающей специализированную медицинскую помощь, оформляет на бланке медицинской организации соответствующее медицинское заключение.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 направлении пациента на оказание высокотехнологичной медицинской помощи,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осуществляется принимающей медицинской организацией.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 направлении пациента на оказание высокотехнологичной медицинской помощи, не включенной в базовую программу обязательного медицинского страхования, подтверждение наличия (отсутствия) показаний для оказания высокотехнологичной медицинской помощи обеспечивается комиссией Департамента здравоохранения Тюменской области по отбору пациентов для оказания высокотехнологичной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Основанием для госпитализации пациента в принимающую медицинскую организацию, оказывающую высокотехнологичную медицинскую помощь, является решение врачебной комиссии медицинской организации, в которую направлен пациент, по отбору пациентов на оказание высокотехнологичной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Больные дети первого года жизни подлежат обязательной госпитализации.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Перевод пациента на следующий этап оказания медицинской помощи осуществляется при состояниях, угрожающих жизни, или невозможности оказания медицинской помощи в условиях данной медицинской организации.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5.2. При оказании медицинской помощи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По медицинским показаниям транспортировка больных осуществляется в сопровождении медицинского персонала и на специально оборудованном транспорте.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5.3. Плановая госпитализация в наиболее оптимальные сроки.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Срок ожидания оказания специализированной, за исключением высокотехнологичной, медицинской помощи в стационарных условиях в плановой форме составляет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lastRenderedPageBreak/>
        <w:t>Очередность на оказание плановой высокотехнологичной медицинской помощи определяется листом ожидания медицинской организации, оказывающей высокотехнологичную медицинскую помощь.</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5.5. Обеспечение лекарственными препаратами для медицинского применения и медицинскими изделиями в соответствии со стандартами в рамках перечня, утвержденного разделом 2 приложения N 9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5.6. Обеспечение донорской кровью и (или) ее компонентами осуществляется при оказании специализированной медицинской помощи, в том числе высокотехнологичной медицинской помощи, в рамках Территориальной программы в соответствии с законодательством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5.7. При оказании специализированной, в том числе высокотехнологичной, медицинской помощи в стационарных условиях по медицинским показаниям пациенты обеспечиваются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утверждаемыми приказами Минздрава России.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5.8. Размещение в палатах на три места и более с соблюдением санитарно-гигиенических норм и обеспечения комфортных условий пребывания пациентов в медицинских организациях.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Создание условий, обеспечивающих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Допускается размещение пациентов, поступивших по экстренным показаниям, вне палаты на срок не более суток.</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5.9. 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в соответствии с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5.10. По медицинским показаниям предоставление индивидуального медицинского поста в стационарных условиях.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5.11. При оказании медицинской помощи на основе стандартов в стационарных условиях осуществляется бесплатное обеспечение пациентов лечебным (диетическим и профилактическим) питанием с учетом стандартных диет и возрастных норм, утвержденных приказами Минздрава России.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5.12. Право на бесплатное совместное нахождение с ребенком в медицинской организации одному из родителей, иному члену семьи или иному законному представителю при оказании ему медицинской помощи в стационарных условиях в течение всего периода лечения независимо от возраста ребенка (без предоставления спального места и питания).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Одному из родителей, или иному члену семьи, или иному законному представителю предоставляется право на пребывание в стационаре с больным ребенком (с обеспечением питания и койко-места):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 ребенком до достижения им возраста 4 лет или ребенком-инвалидом - независимо от наличия медицинских показаний.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 ребенком старше 4 лет - при наличии медицинских показаний.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 совместном нахождении в медицинской организации с ребенком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5.13. Оказание специализированной медицинской помощи детскому населению в экстренной и неотложной форме в медицинских организациях первого уровня, имеющих в своей структуре отделение анестезиологии-реанимации или блок (палату) реанимации и интенсивной терапии и обеспечивающих круглосуточное медицинское наблюдение и лечение детей.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 наличии медицинских показаний после устранения угрожающих жизни состояний дети переводятся в специализированные отделения медицинских организаций второго и третьего уровня для оказания специализированной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Специализированная, в том числе высокотехнологичная, медицинская помощь детям в стационарных условиях и условиях дневного стационара оказывается в медицинских организациях третьего уровня врачами-специалистами и включает в себя профилактику, диагностику, лечение заболеваний и состояний, требующих использования специальных методов и медицинских технологий, а также медицинскую реабилитацию.</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5.14. Право отцу ребенка или иному члену семьи при наличии согласия женщины, с учетом состояния ее здоровья присутствия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5.15. Направление пациентов в медицинские организации других субъектов Российской Федерации, не включенные в перечень, установленный приложением N 1 к Территориальной программе, в соответствии с приказами Министерства здравоохранения Российской Федерации. Организация направления на консультацию или госпитализацию в медицинские организации других субъектов Российской Федерации, клиники научно-исследовательских институтов осуществляется Департаментом здравоохранения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5.16. При оказании медицинской помощи в медицинских организациях, включенных в перечень, установленный приложением N 1 к Территориальной программе, расположенных за пределами Тюменской области, гарантируется оплата медицинской помощи, оказанной в порядке, установленном Департаментом здравоохранения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6. При оказании паллиативной медицинской помощи в амбулаторных и стационарных условиях гарантируется: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6.1. Обследование, динамическое наблюдение больных, нуждающихся в паллиативной медицинской помощи, консультации больных врачом-специалистом по профилю основного заболевания пациента и врачами других специальностей, проведение комплекса мероприятий по медицинской реабилитации в амбулаторных условиях, в том числе на дому.</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6.2. Оказание социально-психологической помощи больным и членам их семей, обучение родственников навыкам ухода за тяжелобольным пациентом.</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6.3. Госпитализация в отделение при наличии боли и/или других тяжелых симптомов, ухудшающих качество жизни больных.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6.4. Объем диагностических и лечебных мероприятий конкретному пациенту определяется лечащим врачом в соответствии с медицинскими показаниями по заболеванию, тяжести его состояния, в соответствии с порядками и стандартами оказания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6.5. Обеспечение лекарственными препаратами для медицинского применения и медицинскими изделиями при оказании медицинской помощи в соответствии со стандартами медицинской помощи в рамках перечней, утвержденных приложением N 9 к Территориальной программе.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7. Исключен. - Постановление Правительства Тюменской области от 15.07.2016 N 302-п.</w:t>
      </w: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rPr>
        <w:t>(см. текст в предыдущей редакции)</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Порядок реализации установленного законодательством</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Российской Федерации права внеочередного оказания</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медицинской помощи отдельным категориям граждан</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Право на внеочередное оказание медицинской помощи имеют следующие категории граждан:</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инвалиды войны;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участники Великой Отечественной войны;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4) ветераны боевых действий;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6) лица, награжденные знаком "Жителю блокадного Ленинграда";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7)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8) члены семьи погибших (умерших) инвалидов войны, участников Великой Отечественной войны и ветеранов боевых действий;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9) лица, награжденные нагрудным знаком "Почетный донор России";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10) граждане, подвергшиеся воздействию радиации вследствие радиационных катастроф;</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11) граждане, признанные пострадавшими от политических репрессий;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12) реабилитированные лица;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13) дети-сироты и дети, находящиеся в трудной жизненной ситуации, пребывающие в стационарных учреждениях системы образования, здравоохранения и социальной защиты, а также дети-инвалиды.</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lastRenderedPageBreak/>
        <w:t>Департамент здравоохранения Тюменской области на основании решения врачебных комиссий медицинских организаций направляет граждан, имеющих право на внеочередное оказание медицинской помощи, с медицинским заключением или соответствующие медицинские документы в федеральные медицинские организации (в соответствии с их профилем) для решения вопроса о внеочередном оказании медицинской помощи.</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Целевые значения критериев доступности и качества</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медицинской помощи</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4"/>
        <w:gridCol w:w="5953"/>
        <w:gridCol w:w="1983"/>
        <w:gridCol w:w="1061"/>
      </w:tblGrid>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п/п</w:t>
            </w:r>
          </w:p>
        </w:tc>
        <w:tc>
          <w:tcPr>
            <w:tcW w:w="595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Наименование критерия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Единица измерения</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Целевое значение критерия</w:t>
            </w:r>
          </w:p>
        </w:tc>
      </w:tr>
      <w:tr w:rsidR="00957091" w:rsidRPr="00957091">
        <w:tc>
          <w:tcPr>
            <w:tcW w:w="9621" w:type="dxa"/>
            <w:gridSpan w:val="4"/>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Критерии качества медицинской помощи</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Удовлетворенность населения медицинской помощью</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 от числа опрошенных</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87</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tc>
        <w:tc>
          <w:tcPr>
            <w:tcW w:w="198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6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городского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 от числа опрошенных</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87</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сельского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 от числа опрошенных</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87</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Смертность населения от болезней системы кровообращения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627,0</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tc>
        <w:tc>
          <w:tcPr>
            <w:tcW w:w="198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6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городского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527,2</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сельского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724,0</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Смертность населения от злокачественных новообразований</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132,1</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tc>
        <w:tc>
          <w:tcPr>
            <w:tcW w:w="198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6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городского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137,5</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сельского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140,7</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Смертность населения от туберкулеза</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17,4</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tc>
        <w:tc>
          <w:tcPr>
            <w:tcW w:w="198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6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городского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13,7</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сельского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20,2</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Смертность населения в трудоспособном возрасте</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 соответствующего возраста</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573,2</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Смертность населения трудоспособного возраста от болезней системы кровообращения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 соответствующего возраста</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164,9</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умерших в трудоспособном возрасте на дому к общему количеству умерших в трудоспособном возрасте</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46,8</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Материнская смертность</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родившихся живыми</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Младенческая смертность</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1000 родившихся живыми</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tc>
        <w:tc>
          <w:tcPr>
            <w:tcW w:w="198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6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городского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1000 человек родившихся живыми</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сельского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1000 человек родившихся живыми</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умерших в возрасте до 1 года на дому в общем количестве умерших в возрасте до 1 года</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15,2</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Смертность детей в возрасте 0 - 4 лет</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 населения соответствующего возраста</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180,0</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умерших в возрасте 0 - 4 лет на дому в общем количестве умерших в возрасте 0 - 4 лет</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15,3</w:t>
            </w:r>
          </w:p>
        </w:tc>
      </w:tr>
      <w:tr w:rsidR="00957091" w:rsidRPr="00957091">
        <w:tc>
          <w:tcPr>
            <w:tcW w:w="624" w:type="dxa"/>
            <w:tcBorders>
              <w:bottom w:val="nil"/>
            </w:tcBorders>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5953" w:type="dxa"/>
            <w:tcBorders>
              <w:bottom w:val="nil"/>
            </w:tcBorders>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Смертность детей в возрасте 0 - 17 лет</w:t>
            </w:r>
          </w:p>
        </w:tc>
        <w:tc>
          <w:tcPr>
            <w:tcW w:w="1983" w:type="dxa"/>
            <w:tcBorders>
              <w:bottom w:val="nil"/>
            </w:tcBorders>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 тыс. человек населения соответствующего возраста</w:t>
            </w:r>
          </w:p>
        </w:tc>
        <w:tc>
          <w:tcPr>
            <w:tcW w:w="1061" w:type="dxa"/>
            <w:tcBorders>
              <w:bottom w:val="nil"/>
            </w:tcBorders>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85,0</w:t>
            </w:r>
          </w:p>
        </w:tc>
      </w:tr>
      <w:tr w:rsidR="00957091" w:rsidRPr="00957091">
        <w:tc>
          <w:tcPr>
            <w:tcW w:w="9621" w:type="dxa"/>
            <w:gridSpan w:val="4"/>
            <w:tcBorders>
              <w:top w:val="nil"/>
            </w:tcBorders>
            <w:tcMar>
              <w:top w:w="102" w:type="dxa"/>
              <w:left w:w="62" w:type="dxa"/>
              <w:bottom w:w="102" w:type="dxa"/>
              <w:right w:w="62" w:type="dxa"/>
            </w:tcMar>
          </w:tcPr>
          <w:p w:rsidR="003406C1" w:rsidRPr="00957091" w:rsidRDefault="007C3DD7" w:rsidP="007C3DD7">
            <w:pPr>
              <w:pStyle w:val="ConsDTNormal"/>
              <w:ind w:right="67"/>
              <w:rPr>
                <w:sz w:val="22"/>
                <w:szCs w:val="22"/>
              </w:rPr>
            </w:pPr>
            <w:r w:rsidRPr="00957091">
              <w:rPr>
                <w:sz w:val="22"/>
                <w:szCs w:val="22"/>
                <w:shd w:val="clear" w:color="auto" w:fill="EFDEC7"/>
              </w:rPr>
              <w:t>(п. 13 в ред. постановления Правительства Тюменской области от 15.07.2016 N 302-п)</w:t>
            </w:r>
          </w:p>
          <w:p w:rsidR="003406C1" w:rsidRPr="00957091" w:rsidRDefault="007C3DD7" w:rsidP="007C3DD7">
            <w:pPr>
              <w:pStyle w:val="ConsDTNormal"/>
              <w:ind w:right="67"/>
              <w:rPr>
                <w:sz w:val="22"/>
                <w:szCs w:val="22"/>
              </w:rPr>
            </w:pPr>
            <w:r w:rsidRPr="00957091">
              <w:rPr>
                <w:sz w:val="22"/>
                <w:szCs w:val="22"/>
              </w:rPr>
              <w:t>(см. текст в предыдущей редакции)</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умерших в возрасте 0 - 17 лет на дому в общем количестве умерших в возрасте 0 - 17 лет</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54,85</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впервые выявленных случаев фиброзно-кавернозного туберкулеза от общего количества случаев выявленного туберкулеза в течение года</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0,7</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 xml:space="preserve">Удельный вес впервые выявленных случаев онкологических заболеваний на ранних стадиях (I и II стадии) в общем </w:t>
            </w:r>
            <w:r w:rsidRPr="00957091">
              <w:rPr>
                <w:sz w:val="22"/>
                <w:szCs w:val="22"/>
              </w:rPr>
              <w:lastRenderedPageBreak/>
              <w:t>количестве выявленных случаев онкологических заболеваний в течение года</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lastRenderedPageBreak/>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52,75</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lastRenderedPageBreak/>
              <w:t>18</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числа пациентов с инфарктом миокарда, госпитализированных в первые шесть часов от начала заболевания, в общем количестве госпитализированных пациентов с инфарктом миокарда</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числа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12,0</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числа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51,5</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15,4</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числа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пациентов с острыми цереброваскулярными болезнями</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числа пациентов с острым ишемическим инсультом, которым проведена тромболитическая терапия в первые шесть часов госпитализации, в общем количестве пациентов с острым ишемическим инсультом</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Количество обоснованных жалоб, всего</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Единица</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80</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Количество обоснованных жалоб на отказ в оказании медицинской помощи, предоставляемой в рамках Территориальной программы</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Единица</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r>
      <w:tr w:rsidR="00957091" w:rsidRPr="00957091">
        <w:tc>
          <w:tcPr>
            <w:tcW w:w="9621" w:type="dxa"/>
            <w:gridSpan w:val="4"/>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Критерии доступности медицинской помощи</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Обеспеченность населения врачами, всего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34,6</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tc>
        <w:tc>
          <w:tcPr>
            <w:tcW w:w="198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6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городского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41,5</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сельского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21,4</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Оказывающими медицинскую помощь в амбулаторных условиях</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22,4</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tc>
        <w:tc>
          <w:tcPr>
            <w:tcW w:w="198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6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городского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25,4</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сельского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16,8</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Оказывающими медицинскую помощь в стационарных условиях</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12,6</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tc>
        <w:tc>
          <w:tcPr>
            <w:tcW w:w="198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6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городского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16,7</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сельского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Обеспеченность населения средним медицинским персоналом, всего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91,5</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tc>
        <w:tc>
          <w:tcPr>
            <w:tcW w:w="198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6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городского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98,4</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сельского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78,2</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Оказывающими медицинскую помощь в амбулаторных условиях</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43,2</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tc>
        <w:tc>
          <w:tcPr>
            <w:tcW w:w="198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6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городского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40,4</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сельского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49,0</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Оказывающими медицинскую помощь в стационарных условиях</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33,9</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tc>
        <w:tc>
          <w:tcPr>
            <w:tcW w:w="198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6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городского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39,5</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сельского населения</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 тыс. человек</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23,4</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Средняя длительность лечения в медицинской организации, оказывающей медицинскую помощь в стационарных условиях</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Дни</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10,4</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расходов на оказание медицинской помощи в условиях дневных стационаров в общих расходах на Территориальную программу</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7,0</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расходов на оказание медицинской помощи в амбулаторных условиях в неотложной форме в общих расходах на Территориальную программу</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Доля охвата профилактическими осмотрами детей от числа детей, подлежащих профилактическим осмотрам</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90</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том числе:</w:t>
            </w:r>
          </w:p>
        </w:tc>
        <w:tc>
          <w:tcPr>
            <w:tcW w:w="198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6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городских поселениях</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90</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 сельской местности</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90</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7,1</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lastRenderedPageBreak/>
              <w:t>8</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Число лиц, проживающих в сельской местности, которым оказана скорая медицинская помощь</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 1000 человек сельского населения</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240,4</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c>
          <w:tcPr>
            <w:tcW w:w="595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Удельный вес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8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Процент</w:t>
            </w:r>
          </w:p>
        </w:tc>
        <w:tc>
          <w:tcPr>
            <w:tcW w:w="106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16,3</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X. Порядок и размеры возмещения расходов, связанных</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 оказанием гражданам медицинской помощи в экстренной форме,</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медицинским организациям, не участвующим в реализации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Территориальной программы</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EFDEC7"/>
        </w:rPr>
        <w:t>(введен постановлением Правительства Тюменской области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EFDEC7"/>
        </w:rPr>
        <w:t>от 15.07.2016 N 302-п)</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 соответствии со статьей 11 Федерального закона от 21.11.2011 N 323-ФЗ "Об основах охраны здоровья граждан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Главным критерием экстренности медицинской помощи является наличие угрожающих жизни состояний.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При оказании медицинской помощи в экстренной форме медицинской организацией, не участвующей в реализации Территориальной программы, возмещение расходов, связанных с оказанием медицинской помощи, производится в соответствии с действующим законодательством по заявлению медицинской организации с предъявлением документов, подтверждающих факт оказания медицинской помощи в экстренной форме.</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Приложение N 1</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к Территориальной программе</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ПЕРЕЧЕНЬ</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(РЕЕСТР) МЕДИЦИНСКИХ ОРГАНИЗАЦИЙ, УЧАСТВУЮЩИХ В РЕАЛИЗАЦИИ</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ТЕРРИТОРИАЛЬНОЙ ПРОГРАММЫ ОМС, В СООТВЕТСТВИИ С ВИДАМИ И</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УСЛОВИЯМИ МЕДИЦИНСКОЙ ПОМОЩИ, ПРЕИМУЩЕСТВЕННО ОКАЗЫВАЕМОЙ В</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МЕДИЦИНСКОЙ ОРГАНИЗАЦИИ</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37"/>
        <w:gridCol w:w="1390"/>
        <w:gridCol w:w="3515"/>
        <w:gridCol w:w="1134"/>
        <w:gridCol w:w="1276"/>
        <w:gridCol w:w="1135"/>
        <w:gridCol w:w="1276"/>
        <w:gridCol w:w="1416"/>
        <w:gridCol w:w="1134"/>
        <w:gridCol w:w="1134"/>
      </w:tblGrid>
      <w:tr w:rsidR="00957091" w:rsidRPr="00957091">
        <w:tc>
          <w:tcPr>
            <w:tcW w:w="737"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п/п</w:t>
            </w:r>
          </w:p>
        </w:tc>
        <w:tc>
          <w:tcPr>
            <w:tcW w:w="1390"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Реестровый номер</w:t>
            </w:r>
          </w:p>
        </w:tc>
        <w:tc>
          <w:tcPr>
            <w:tcW w:w="3515"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Наименование медицинской организации</w:t>
            </w:r>
          </w:p>
        </w:tc>
        <w:tc>
          <w:tcPr>
            <w:tcW w:w="2410"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Первичная медико-санитарная помощь</w:t>
            </w:r>
          </w:p>
        </w:tc>
        <w:tc>
          <w:tcPr>
            <w:tcW w:w="2411"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Специализированная, в том числе высокотехнологичная медицинская помощь</w:t>
            </w:r>
          </w:p>
        </w:tc>
        <w:tc>
          <w:tcPr>
            <w:tcW w:w="1416"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Скорая, в том числе скорая специализированная медицинская помощь</w:t>
            </w:r>
          </w:p>
        </w:tc>
        <w:tc>
          <w:tcPr>
            <w:tcW w:w="2268"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Паллиативная медицинская помощь</w:t>
            </w:r>
          </w:p>
        </w:tc>
      </w:tr>
      <w:tr w:rsidR="00957091" w:rsidRPr="00957091">
        <w:tc>
          <w:tcPr>
            <w:tcW w:w="737"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390"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3515"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амбулаторные условия</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условия дневного стационара</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стационарные условия</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условия дневного стационара</w:t>
            </w:r>
          </w:p>
        </w:tc>
        <w:tc>
          <w:tcPr>
            <w:tcW w:w="1416"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амбулаторные условия</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стационарные условия</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720001</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больница N 1"</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720002</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больница N 2"</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720003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"Областной кожно-венерологический диспансер"</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720004</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"Областной офтальмологический диспансер"</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720005</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стоматологическая поликлиника"</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720006</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"Перинатальный центр" (г. Тюмень)</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720008</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инфекционная клиническая больница"</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720009</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"Госпиталь для ветеранов войн"</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720010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3" (г. Тобольск)</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720011</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4" (г. Ишим)</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720016</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9" (с. Вагай)</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720018</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11" (р. п. Голышманово)</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720019</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12" (г. Заводоуковск)</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720020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13" (с. Исетское)</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720021</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14 имени В.Н. Шанаурина" (с. Казанское)</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720022</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15" (с. Нижняя Тавда)</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720026</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19" (г. Тюмень)</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720027</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20" (с. Уват)</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720030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23" (г. Ялуторовск)</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720031</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24" (с. Ярково)</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720032</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"Консультативно-диагностический центр "Эндос"</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720033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"Областной лечебно-реабилитационный центр"</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720036</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720037</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3"</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720038</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4"</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720039</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5"</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720040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6"</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720042</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8"</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720045</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12"</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720046</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13"</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720047</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14"</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720048</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17"</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720051</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"Стоматологическая поликлиника N 1"</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720052</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"Родильный дом N 2"</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720053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"Родильный дом N 3"</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720055</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МАУЗ "Городская стоматологическая поликлиника"</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720056</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МАУЗ "Ишимская городская стоматологическая поликлиника"</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720057</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Филиал НИИ кардиологии "Тюменский кардиологический центр"</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720058</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Тюменская больница ФГБУЗ "Западно-Сибирский медицинский центр ФМБА России"</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720059</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Тобольская больница ФГБУЗ "Западно-Сибирский медицинский центр ФМБА России"</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720060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ГБОУ ВПО "Тюменский государственный медицинский университет" Минздрава России</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720061</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ФГБОУ ВО "Тюменский государственный университет"</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720062</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ФКУЗ "Медико-санитарная часть Министерства внутренних дел Российской Федерации по Тюменской области"</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720063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ОАО "Медико-санитарная часть "Нефтяник"</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720065</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НУЗ "Отделенческая больница на станции Тюмень ОАО "РЖД"</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720066</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"Стоматологическая поликлиника N 3"</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720067</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"НПО Востокэкосоцтехнология - Тюменский научно-медицинский центр "Диатест"</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720068</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Лечебно-профилактическое учреждение Поликлиника "Кросно"</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720069</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"Визус-1"</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720070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Лечебно-диагностический центр "Альтернатива"</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720071</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"Многопрофильный клинический медицинский центр "Медицинский город"</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720073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"Научно-практический медицинский центр"</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720074</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Центр восстановительной медицины и реабилитации имени В.А. Зольникова</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720075</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"ГолДент"</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720076</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"Аллюр"</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720079</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"Поликлиника консультативно-диагностическая имени Е.М. Нигинского"</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720090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"Станция скорой медицинской помощи"</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720094</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ЗАО Медицинский центр "Малыш"</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720095</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Международный центр репродуктивной медицины "Меркурий"</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720096</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ФБУ Центр реабилитации Фонда социального страхования Российской Федерации "Тараскуль"</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720097</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ОАО "Центр восстановительной медицины и реабилитации "Сибирь"</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720098</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"Нео-Клиник"</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720099</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Медицинский центр "Медсервис"</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720105</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АО "Здоровье"</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720108</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ФГБУ "Федеральный центр нейрохирургии" Минздрава РФ (г. Тюмень)</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720110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"Центр восстановительного лечения и реабилитации "Жемчужный"</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720123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"Детская стоматологическая поликлиника N 1"</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720130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"Детская городская поликлиника N 1"</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720131</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Медицинское частное учреждение дополнительного профессионального образования "Нефросовет"</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70</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720134</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"Международная клиника восстановительной ортопедии"</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71</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720137</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 ТО "Областной центр профилактики и реабилитации"</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720138</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Лечебно-диагностический центр "Альтернатива +"</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73</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720139</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ФБУН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74</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720144</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"Эдельвейс-АН"</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75</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720145</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"Санэпидблагополучие"</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76</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720150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ГУП "Ямало-Ненецкий окружной реабилитационный центр для детей с ограниченными возможностями и детей, состоящих на диспансерном учете "Большой Тараскуль"</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77</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720152</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АУСОН ТО "Областной реабилитационный центр для детей и подростков с ограниченными возможностями "Родник"</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78</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720157</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АУСОН ТО "Центр медицинской и социальной реабилитации "Пышма"</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79</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720160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АНО "Оздоровительный образовательный центр санаторного типа "Серебряный бор"</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80</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720162</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ФГБУ "Российский научный центр "Восстановительная травматология и ортопедия" имени академика Г.А. Илизарова" Минздрава РФ</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81</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720163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"Стоматология "Дантист"</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82</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720165</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"Семейная стоматология"</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83</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720169</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"Доктор-Дент"</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84</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720170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"Медицинский центр "МЕДАР"</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85</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720171</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"МОРЕМЕД+"</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86</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720173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"Городской центр восстановления зрения"</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87</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720176</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"Лечебно-диагностический центр Международного института биологических систем имени Сергея Березина"</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88</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720177</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"Санаторий "Геолог"</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89</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720178</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"АГКмед"</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90</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720179</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"ЭКО центр"</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91</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720181</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ФКУЗ "Медико-санитарная часть N 72 Федеральной службы исполнения наказаний"</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92</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720182</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ГБУВПО "Сибирский государственный медицинский университет" Министерства здравоохранения Российской Федерации</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93</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720183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"Сибирь-Ассист"</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94</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720185</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ЗАО "Научное производственное предприятие "Западная Сибирь"</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95</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720186</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АНО "Областной детский оздоровительно-образовательный центр "Ребячья республика"</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14147" w:type="dxa"/>
            <w:gridSpan w:val="10"/>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 рамках программы ОМС, превышающей базовую программу</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96</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720003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"Областной кожно-венерологический диспансер" (венерологический профиль)</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97</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720035</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"Детский психоневрологический лечебно-реабилитационный центр "Надежда"</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98</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720174</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"Оздоровительный комплекс "Нептун"</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99</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720072</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"Областной центр лечебной физкультуры и спортивной медицины"</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100</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720080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"Центр по профилактике и борьбе со СПИД"</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101</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720081</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"Областной противотуберкулезный диспансер"</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102</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720082</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"Областной наркологический диспансер"</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103</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720083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психиатрическая больница"</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104</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720086</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"Детский санаторий "Верхний Бор"</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105</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720087</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"Лечебно-реабилитационный центр "Градостроитель"</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106</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720088</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"Детский санаторий "Сосновый" (г. Ишим)</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107</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720089</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"Хоспис"</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108</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720092</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"Центр восстановительной медицины и реабилитации "Ахманка"</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109</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720093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"Ялуторовский санаторий-профилакторий "Светлый"</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110</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720100</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"Профилакторий "Светлый"</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111</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720143</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санаторий "Ласточка"</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73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112</w:t>
            </w:r>
          </w:p>
        </w:tc>
        <w:tc>
          <w:tcPr>
            <w:tcW w:w="139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720151</w:t>
            </w:r>
          </w:p>
        </w:tc>
        <w:tc>
          <w:tcPr>
            <w:tcW w:w="3515"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ТООО "Будущее начинается сейчас"</w:t>
            </w: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27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3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Приложение N 2</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к Территориальной программе</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ПЕРЕЧЕНЬ</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МЕДИЦИНСКИХ ОРГАНИЗАЦИЙ, ФИНАНСИРУЕМЫХ ИЗ БЮДЖЕТА</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9014"/>
      </w:tblGrid>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п/п</w:t>
            </w:r>
          </w:p>
        </w:tc>
        <w:tc>
          <w:tcPr>
            <w:tcW w:w="901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Наименование медицинской организации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ГКУ ТО "Областной медицинский центр мобрезервов "Резерв"</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ГКУ ТО "Фарма"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"Областное бюро судебно-медицинской экспертизы"</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станция переливания крови"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"Тюменский специализированный дом ребенка"</w:t>
            </w:r>
          </w:p>
        </w:tc>
      </w:tr>
      <w:tr w:rsidR="003406C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 ТО "Медицинский информационно-аналитический центр"</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Приложение N 3</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к Территориальной программе</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ПЕРЕЧЕНЬ</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МЕДИЦИНСКИХ ОРГАНИЗАЦИЙ, ОКАЗЫВАЮЩИХ</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ВЫСОКОТЕХНОЛОГИЧЕСКУЮ МЕДИЦИНСКУЮ ПОМОЩЬ</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8"/>
        <w:gridCol w:w="2948"/>
        <w:gridCol w:w="1304"/>
        <w:gridCol w:w="1531"/>
        <w:gridCol w:w="3742"/>
      </w:tblGrid>
      <w:tr w:rsidR="00957091" w:rsidRPr="00957091">
        <w:tc>
          <w:tcPr>
            <w:tcW w:w="568"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п/п</w:t>
            </w:r>
          </w:p>
        </w:tc>
        <w:tc>
          <w:tcPr>
            <w:tcW w:w="2948"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Наименование медицинской организации</w:t>
            </w:r>
          </w:p>
        </w:tc>
        <w:tc>
          <w:tcPr>
            <w:tcW w:w="6577" w:type="dxa"/>
            <w:gridSpan w:val="3"/>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Высокотехнологичная помощь</w:t>
            </w:r>
          </w:p>
        </w:tc>
      </w:tr>
      <w:tr w:rsidR="00957091" w:rsidRPr="00957091">
        <w:tc>
          <w:tcPr>
            <w:tcW w:w="568"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2948"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304"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 рамках базовой программы ОМС</w:t>
            </w:r>
          </w:p>
        </w:tc>
        <w:tc>
          <w:tcPr>
            <w:tcW w:w="5273"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 рамках программы ОМС, превышающей базовую</w:t>
            </w:r>
          </w:p>
        </w:tc>
      </w:tr>
      <w:tr w:rsidR="00957091" w:rsidRPr="00957091">
        <w:tc>
          <w:tcPr>
            <w:tcW w:w="568"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2948"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304"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за счет бюджетных ассигнований бюджета Тюменской области</w:t>
            </w:r>
          </w:p>
        </w:tc>
        <w:tc>
          <w:tcPr>
            <w:tcW w:w="374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за счет средств, направляемых в федеральный бюджет в 2016 году из бюджета Федерального фонда ОМС в виде иных межбюджетных трансфертов в соответствии с федеральным законом о бюджете Федерального фонда ОМС на очередной финансовый год и плановый период и предоставляемых бюджету Тюменской области на софинансирование соответствующих расходов</w:t>
            </w: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больница N 1"</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больница N 2"</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"Перинатальный центр" (г. Тюмень)</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"Многопрофильный клинический медицинский центр "Медицинский город"</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"Областной противотуберкулезный диспансер"</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"Областной офтальмологический диспансер"</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Филиал НИИ кардиологии "Тюменский кардиологический центр"</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ОАО "Медико-санитарная часть "Нефтяник"</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4" (г. Ишим)</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3" (г. Тобольск)</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ФГБУ "Федеральный центр нейрохирургии" Минздрава РФ (г. Тюмень)</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НУЗ "Отделенческая больница на станции Тюмень ОАО "РЖД"</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"Областной кожно-венерологический диспансер"</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3406C1" w:rsidRPr="00957091">
        <w:tc>
          <w:tcPr>
            <w:tcW w:w="5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294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ФГБУ "РНЦ "ВТО" им. Академика Г.А. Илизарова" Минздрава России</w:t>
            </w:r>
          </w:p>
        </w:tc>
        <w:tc>
          <w:tcPr>
            <w:tcW w:w="130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3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374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Приложение N 4</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к Территориальной программе</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ПЕРЕЧЕНЬ</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МЕДИЦИНСКИХ ОРГАНИЗАЦИЙ, ОКАЗЫВАЮЩИХ МЕДИЦИНСКУЮ ПОМОЩЬ</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В РАМКАХ ПРОГРАММЫ "СОТРУДНИЧЕСТВО"</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Список изменяющих документов</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FFD5EA"/>
        </w:rPr>
        <w:t>(в ред. постановления Правительства Тюменской области от 15.07.2016 N 302-п)</w:t>
      </w:r>
    </w:p>
    <w:p w:rsidR="003406C1" w:rsidRPr="00957091" w:rsidRDefault="003406C1" w:rsidP="007C3DD7">
      <w:pPr>
        <w:pStyle w:val="ConsNormal"/>
        <w:ind w:right="67" w:firstLine="0"/>
        <w:jc w:val="cente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794"/>
        <w:gridCol w:w="3742"/>
        <w:gridCol w:w="2608"/>
        <w:gridCol w:w="2494"/>
      </w:tblGrid>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п/п</w:t>
            </w:r>
          </w:p>
        </w:tc>
        <w:tc>
          <w:tcPr>
            <w:tcW w:w="374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Наименование медицинской организации</w:t>
            </w:r>
          </w:p>
        </w:tc>
        <w:tc>
          <w:tcPr>
            <w:tcW w:w="26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Медицинская помощь в рамках программы "Сотрудничество" жителям ХМАО - Югры</w:t>
            </w:r>
          </w:p>
        </w:tc>
        <w:tc>
          <w:tcPr>
            <w:tcW w:w="24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Медицинская помощь в рамках программы "Сотрудничество" жителям ЯНАО</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374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больница N 1"</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374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больница N 2"</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374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"Многопрофильный клинический медицинский центр "Медицинский город"</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374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"Областной противотуберкулезный диспансер"</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374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"Консультативно-диагностический центр "Эндос"</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374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психиатрическая больница"</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374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"Лечебно-реабилитационный центр "Градостроитель"</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374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Детский санаторий "Верхний Бор"</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c>
          <w:tcPr>
            <w:tcW w:w="3742" w:type="dxa"/>
            <w:tcMar>
              <w:top w:w="102" w:type="dxa"/>
              <w:left w:w="62" w:type="dxa"/>
              <w:bottom w:w="102" w:type="dxa"/>
              <w:right w:w="62" w:type="dxa"/>
            </w:tcMar>
            <w:vAlign w:val="center"/>
          </w:tcPr>
          <w:p w:rsidR="003406C1" w:rsidRPr="00957091" w:rsidRDefault="007C3DD7" w:rsidP="007C3DD7">
            <w:pPr>
              <w:pStyle w:val="ConsDTNormal"/>
              <w:ind w:right="67"/>
              <w:jc w:val="left"/>
              <w:rPr>
                <w:sz w:val="22"/>
                <w:szCs w:val="22"/>
              </w:rPr>
            </w:pPr>
            <w:r w:rsidRPr="00957091">
              <w:rPr>
                <w:sz w:val="22"/>
                <w:szCs w:val="22"/>
              </w:rPr>
              <w:t>Филиал НИИ кардиологии "Тюменский кардиологический центр"</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374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"Поликлиника консультативно-диагностическая им. Е.М. Нигинского"</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374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"Центр восстановительной медицины и реабилитации "Ахманка"</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3742" w:type="dxa"/>
            <w:tcMar>
              <w:top w:w="102" w:type="dxa"/>
              <w:left w:w="62" w:type="dxa"/>
              <w:bottom w:w="102" w:type="dxa"/>
              <w:right w:w="62" w:type="dxa"/>
            </w:tcMar>
            <w:vAlign w:val="center"/>
          </w:tcPr>
          <w:p w:rsidR="003406C1" w:rsidRPr="00957091" w:rsidRDefault="007C3DD7" w:rsidP="007C3DD7">
            <w:pPr>
              <w:pStyle w:val="ConsDTNormal"/>
              <w:ind w:right="67"/>
              <w:jc w:val="left"/>
              <w:rPr>
                <w:sz w:val="22"/>
                <w:szCs w:val="22"/>
              </w:rPr>
            </w:pPr>
            <w:r w:rsidRPr="00957091">
              <w:rPr>
                <w:sz w:val="22"/>
                <w:szCs w:val="22"/>
              </w:rPr>
              <w:t>ООО санаторий "Ласточка"</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3742" w:type="dxa"/>
            <w:tcMar>
              <w:top w:w="102" w:type="dxa"/>
              <w:left w:w="62" w:type="dxa"/>
              <w:bottom w:w="102" w:type="dxa"/>
              <w:right w:w="62" w:type="dxa"/>
            </w:tcMar>
            <w:vAlign w:val="center"/>
          </w:tcPr>
          <w:p w:rsidR="003406C1" w:rsidRPr="00957091" w:rsidRDefault="007C3DD7" w:rsidP="007C3DD7">
            <w:pPr>
              <w:pStyle w:val="ConsDTNormal"/>
              <w:ind w:right="67"/>
              <w:jc w:val="left"/>
              <w:rPr>
                <w:sz w:val="22"/>
                <w:szCs w:val="22"/>
              </w:rPr>
            </w:pPr>
            <w:r w:rsidRPr="00957091">
              <w:rPr>
                <w:sz w:val="22"/>
                <w:szCs w:val="22"/>
              </w:rPr>
              <w:t>АУ СОН ТО "Областной реабилитационный центр для детей и подростков с ограниченными возможностями "Родник"</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374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ОАО "Центр восстановительной медицины и реабилитации "Сибирь"</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w:t>
            </w:r>
          </w:p>
        </w:tc>
        <w:tc>
          <w:tcPr>
            <w:tcW w:w="3742"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ОАО МСЧ "Нефтяник"</w:t>
            </w:r>
          </w:p>
        </w:tc>
        <w:tc>
          <w:tcPr>
            <w:tcW w:w="2608"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794" w:type="dxa"/>
            <w:tcBorders>
              <w:bottom w:val="nil"/>
            </w:tcBorders>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w:t>
            </w:r>
          </w:p>
        </w:tc>
        <w:tc>
          <w:tcPr>
            <w:tcW w:w="3742" w:type="dxa"/>
            <w:tcBorders>
              <w:bottom w:val="nil"/>
            </w:tcBorders>
            <w:tcMar>
              <w:top w:w="102" w:type="dxa"/>
              <w:left w:w="62" w:type="dxa"/>
              <w:bottom w:w="102" w:type="dxa"/>
              <w:right w:w="62" w:type="dxa"/>
            </w:tcMar>
            <w:vAlign w:val="center"/>
          </w:tcPr>
          <w:p w:rsidR="003406C1" w:rsidRPr="00957091" w:rsidRDefault="007C3DD7" w:rsidP="007C3DD7">
            <w:pPr>
              <w:pStyle w:val="ConsDTNormal"/>
              <w:ind w:right="67"/>
              <w:jc w:val="left"/>
              <w:rPr>
                <w:sz w:val="22"/>
                <w:szCs w:val="22"/>
              </w:rPr>
            </w:pPr>
            <w:r w:rsidRPr="00957091">
              <w:rPr>
                <w:sz w:val="22"/>
                <w:szCs w:val="22"/>
              </w:rPr>
              <w:t>ФБУ Центр реабилитации Фонда социального страхования Российской Федерации "Тараскуль"</w:t>
            </w:r>
          </w:p>
        </w:tc>
        <w:tc>
          <w:tcPr>
            <w:tcW w:w="2608" w:type="dxa"/>
            <w:tcBorders>
              <w:bottom w:val="nil"/>
            </w:tcBorders>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Borders>
              <w:bottom w:val="nil"/>
            </w:tcBorders>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9638" w:type="dxa"/>
            <w:gridSpan w:val="4"/>
            <w:tcBorders>
              <w:top w:val="nil"/>
            </w:tcBorders>
            <w:tcMar>
              <w:top w:w="102" w:type="dxa"/>
              <w:left w:w="62" w:type="dxa"/>
              <w:bottom w:w="102" w:type="dxa"/>
              <w:right w:w="62" w:type="dxa"/>
            </w:tcMar>
          </w:tcPr>
          <w:p w:rsidR="003406C1" w:rsidRPr="00957091" w:rsidRDefault="007C3DD7" w:rsidP="007C3DD7">
            <w:pPr>
              <w:pStyle w:val="ConsDTNormal"/>
              <w:ind w:right="67"/>
              <w:rPr>
                <w:sz w:val="22"/>
                <w:szCs w:val="22"/>
              </w:rPr>
            </w:pPr>
            <w:r w:rsidRPr="00957091">
              <w:rPr>
                <w:sz w:val="22"/>
                <w:szCs w:val="22"/>
                <w:shd w:val="clear" w:color="auto" w:fill="EFDEC7"/>
              </w:rPr>
              <w:t>(п. 16 введен постановлением Правительства Тюменской области от 15.07.2016 N 302-п)</w:t>
            </w:r>
          </w:p>
        </w:tc>
      </w:tr>
      <w:tr w:rsidR="00957091" w:rsidRPr="00957091">
        <w:tc>
          <w:tcPr>
            <w:tcW w:w="794" w:type="dxa"/>
            <w:tcBorders>
              <w:bottom w:val="nil"/>
            </w:tcBorders>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w:t>
            </w:r>
          </w:p>
        </w:tc>
        <w:tc>
          <w:tcPr>
            <w:tcW w:w="3742" w:type="dxa"/>
            <w:tcBorders>
              <w:bottom w:val="nil"/>
            </w:tcBorders>
            <w:tcMar>
              <w:top w:w="102" w:type="dxa"/>
              <w:left w:w="62" w:type="dxa"/>
              <w:bottom w:w="102" w:type="dxa"/>
              <w:right w:w="62" w:type="dxa"/>
            </w:tcMar>
            <w:vAlign w:val="center"/>
          </w:tcPr>
          <w:p w:rsidR="003406C1" w:rsidRPr="00957091" w:rsidRDefault="007C3DD7" w:rsidP="007C3DD7">
            <w:pPr>
              <w:pStyle w:val="ConsDTNormal"/>
              <w:ind w:right="67"/>
              <w:jc w:val="left"/>
              <w:rPr>
                <w:sz w:val="22"/>
                <w:szCs w:val="22"/>
              </w:rPr>
            </w:pPr>
            <w:r w:rsidRPr="00957091">
              <w:rPr>
                <w:sz w:val="22"/>
                <w:szCs w:val="22"/>
              </w:rPr>
              <w:t>ГАУЗ ТО "Ялуторовский санаторий-профилакторий "Светлый"</w:t>
            </w:r>
          </w:p>
        </w:tc>
        <w:tc>
          <w:tcPr>
            <w:tcW w:w="2608" w:type="dxa"/>
            <w:tcBorders>
              <w:bottom w:val="nil"/>
            </w:tcBorders>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c>
          <w:tcPr>
            <w:tcW w:w="2494" w:type="dxa"/>
            <w:tcBorders>
              <w:bottom w:val="nil"/>
            </w:tcBorders>
            <w:tcMar>
              <w:top w:w="102" w:type="dxa"/>
              <w:left w:w="62" w:type="dxa"/>
              <w:bottom w:w="102" w:type="dxa"/>
              <w:right w:w="62" w:type="dxa"/>
            </w:tcMar>
            <w:vAlign w:val="center"/>
          </w:tcPr>
          <w:p w:rsidR="003406C1" w:rsidRPr="00957091" w:rsidRDefault="007C3DD7" w:rsidP="007C3DD7">
            <w:pPr>
              <w:pStyle w:val="ConsDTNormal"/>
              <w:ind w:right="67"/>
              <w:jc w:val="center"/>
              <w:rPr>
                <w:sz w:val="22"/>
                <w:szCs w:val="22"/>
              </w:rPr>
            </w:pPr>
            <w:r w:rsidRPr="00957091">
              <w:rPr>
                <w:sz w:val="22"/>
                <w:szCs w:val="22"/>
              </w:rPr>
              <w:t>-</w:t>
            </w:r>
          </w:p>
        </w:tc>
      </w:tr>
      <w:tr w:rsidR="003406C1" w:rsidRPr="00957091">
        <w:tc>
          <w:tcPr>
            <w:tcW w:w="9638" w:type="dxa"/>
            <w:gridSpan w:val="4"/>
            <w:tcBorders>
              <w:top w:val="nil"/>
            </w:tcBorders>
            <w:tcMar>
              <w:top w:w="102" w:type="dxa"/>
              <w:left w:w="62" w:type="dxa"/>
              <w:bottom w:w="102" w:type="dxa"/>
              <w:right w:w="62" w:type="dxa"/>
            </w:tcMar>
          </w:tcPr>
          <w:p w:rsidR="003406C1" w:rsidRPr="00957091" w:rsidRDefault="007C3DD7" w:rsidP="007C3DD7">
            <w:pPr>
              <w:pStyle w:val="ConsDTNormal"/>
              <w:ind w:right="67"/>
              <w:rPr>
                <w:sz w:val="22"/>
                <w:szCs w:val="22"/>
              </w:rPr>
            </w:pPr>
            <w:r w:rsidRPr="00957091">
              <w:rPr>
                <w:sz w:val="22"/>
                <w:szCs w:val="22"/>
                <w:shd w:val="clear" w:color="auto" w:fill="EFDEC7"/>
              </w:rPr>
              <w:t>(п. 17 введен постановлением Правительства Тюменской области от 15.07.2016 N 302-п)</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Приложение N 5</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к Территориальной программе</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ПЕРЕЧЕНЬ</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МЕДИЦИНСКИХ ОРГАНИЗАЦИЙ, ОКАЗЫВАЮЩИХ</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ДОПОЛНИТЕЛЬНУЮ БЕСПЛАТНУЮ МЕДИЦИНСКУЮ ПОМОЩЬ, ВКЛЮЧАЮЩУЮ</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ОБЕСПЕЧЕНИЕ ОТДЕЛЬНЫХ КАТЕГОРИЙ ГРАЖДАН НЕОБХОДИМЫМИ</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ЛЕКАРСТВЕННЫМИ ПРЕПАРАТАМИ ДЛЯ МЕДИЦИНСКОГО ПРИМЕНЕНИЯ И</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МЕДИЦИНСКИМИ ИЗДЕЛИЯМИ, СПЕЦИАЛИЗИРОВАННЫМИ ПРОДУКТАМИ</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ЛЕЧЕБНОГО ПИТАНИЯ ДЛЯ ДЕТЕЙ-ИНВАЛИДОВ ЛИБО МЕРЫ СОЦИАЛЬНОЙ</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ПОДДЕРЖКИ ОТДЕЛЬНЫМ КАТЕГОРИЯМ ГРАЖДАН</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Список изменяющих документов</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FFD5EA"/>
        </w:rPr>
        <w:t>(в ред. постановления Правительства Тюменской области от 15.07.2016 N 302-п)</w:t>
      </w:r>
    </w:p>
    <w:p w:rsidR="003406C1" w:rsidRPr="00957091" w:rsidRDefault="003406C1" w:rsidP="007C3DD7">
      <w:pPr>
        <w:pStyle w:val="ConsNormal"/>
        <w:ind w:right="67" w:firstLine="0"/>
        <w:jc w:val="cente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35"/>
        <w:gridCol w:w="2409"/>
        <w:gridCol w:w="1985"/>
        <w:gridCol w:w="1701"/>
        <w:gridCol w:w="1559"/>
        <w:gridCol w:w="1559"/>
        <w:gridCol w:w="1418"/>
        <w:gridCol w:w="1843"/>
        <w:gridCol w:w="2268"/>
      </w:tblGrid>
      <w:tr w:rsidR="00957091" w:rsidRPr="00957091">
        <w:tc>
          <w:tcPr>
            <w:tcW w:w="635"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п/п</w:t>
            </w:r>
          </w:p>
        </w:tc>
        <w:tc>
          <w:tcPr>
            <w:tcW w:w="2409"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Наименование медицинской организации</w:t>
            </w:r>
          </w:p>
        </w:tc>
        <w:tc>
          <w:tcPr>
            <w:tcW w:w="1985"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Обеспечение отдельных категорий граждан необходимыми лекарственными препаратами для медицинского применения и медицинскими изделиями специализированными продуктами лечебного питания для детей-инвалидов</w:t>
            </w:r>
          </w:p>
        </w:tc>
        <w:tc>
          <w:tcPr>
            <w:tcW w:w="8080" w:type="dxa"/>
            <w:gridSpan w:val="5"/>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Меры социальной поддержки отдельных категорий граждан, осуществляемых путем:</w:t>
            </w:r>
          </w:p>
        </w:tc>
        <w:tc>
          <w:tcPr>
            <w:tcW w:w="2268"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r>
      <w:tr w:rsidR="00957091" w:rsidRPr="00957091">
        <w:tc>
          <w:tcPr>
            <w:tcW w:w="635"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2409"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985"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возмещения расходов на оплату лекарственных препаратов для медицинского применения и медицинскими изделиями</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возмещения расходов на изготовление и ремонт зубных протезов</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возмещения расходов на льготное слухопротезирование</w:t>
            </w: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возмещения расходов на льготное глазное протезирование</w:t>
            </w: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возмещения расходов на оказание гражданам в оперативном порядке медицинской помощи и (или) обеспечении отдельными техническими средствами реабилитации за пределами Тюменской области и (или) Российской Федерации</w:t>
            </w:r>
          </w:p>
        </w:tc>
        <w:tc>
          <w:tcPr>
            <w:tcW w:w="2268"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больница N 1"</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больница N 2"</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"Областной кожно-венерологический диспансер"</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"Областной офтальмологический диспансер"</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стоматологическая поликлиника"</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"Госпиталь для ветеранов войн"</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4"</w:t>
            </w:r>
          </w:p>
          <w:p w:rsidR="003406C1" w:rsidRPr="00957091" w:rsidRDefault="007C3DD7" w:rsidP="007C3DD7">
            <w:pPr>
              <w:pStyle w:val="ConsDTNormal"/>
              <w:ind w:right="67"/>
              <w:jc w:val="left"/>
              <w:rPr>
                <w:sz w:val="22"/>
                <w:szCs w:val="22"/>
              </w:rPr>
            </w:pPr>
            <w:r w:rsidRPr="00957091">
              <w:rPr>
                <w:sz w:val="22"/>
                <w:szCs w:val="22"/>
              </w:rPr>
              <w:t>(г. Ишим)</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9"</w:t>
            </w:r>
          </w:p>
          <w:p w:rsidR="003406C1" w:rsidRPr="00957091" w:rsidRDefault="007C3DD7" w:rsidP="007C3DD7">
            <w:pPr>
              <w:pStyle w:val="ConsDTNormal"/>
              <w:ind w:right="67"/>
              <w:jc w:val="left"/>
              <w:rPr>
                <w:sz w:val="22"/>
                <w:szCs w:val="22"/>
              </w:rPr>
            </w:pPr>
            <w:r w:rsidRPr="00957091">
              <w:rPr>
                <w:sz w:val="22"/>
                <w:szCs w:val="22"/>
              </w:rPr>
              <w:t>(с. Вагай)</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11"</w:t>
            </w:r>
          </w:p>
          <w:p w:rsidR="003406C1" w:rsidRPr="00957091" w:rsidRDefault="007C3DD7" w:rsidP="007C3DD7">
            <w:pPr>
              <w:pStyle w:val="ConsDTNormal"/>
              <w:ind w:right="67"/>
              <w:jc w:val="left"/>
              <w:rPr>
                <w:sz w:val="22"/>
                <w:szCs w:val="22"/>
              </w:rPr>
            </w:pPr>
            <w:r w:rsidRPr="00957091">
              <w:rPr>
                <w:sz w:val="22"/>
                <w:szCs w:val="22"/>
              </w:rPr>
              <w:t>(р. п. Голышманово)</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12"</w:t>
            </w:r>
          </w:p>
          <w:p w:rsidR="003406C1" w:rsidRPr="00957091" w:rsidRDefault="007C3DD7" w:rsidP="007C3DD7">
            <w:pPr>
              <w:pStyle w:val="ConsDTNormal"/>
              <w:ind w:right="67"/>
              <w:jc w:val="left"/>
              <w:rPr>
                <w:sz w:val="22"/>
                <w:szCs w:val="22"/>
              </w:rPr>
            </w:pPr>
            <w:r w:rsidRPr="00957091">
              <w:rPr>
                <w:sz w:val="22"/>
                <w:szCs w:val="22"/>
              </w:rPr>
              <w:t>(г. Заводоуковск)</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13"</w:t>
            </w:r>
          </w:p>
          <w:p w:rsidR="003406C1" w:rsidRPr="00957091" w:rsidRDefault="007C3DD7" w:rsidP="007C3DD7">
            <w:pPr>
              <w:pStyle w:val="ConsDTNormal"/>
              <w:ind w:right="67"/>
              <w:jc w:val="left"/>
              <w:rPr>
                <w:sz w:val="22"/>
                <w:szCs w:val="22"/>
              </w:rPr>
            </w:pPr>
            <w:r w:rsidRPr="00957091">
              <w:rPr>
                <w:sz w:val="22"/>
                <w:szCs w:val="22"/>
              </w:rPr>
              <w:t>(с. Исетское)</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14 имени В.Н. Шанаурина"</w:t>
            </w:r>
          </w:p>
          <w:p w:rsidR="003406C1" w:rsidRPr="00957091" w:rsidRDefault="007C3DD7" w:rsidP="007C3DD7">
            <w:pPr>
              <w:pStyle w:val="ConsDTNormal"/>
              <w:ind w:right="67"/>
              <w:jc w:val="left"/>
              <w:rPr>
                <w:sz w:val="22"/>
                <w:szCs w:val="22"/>
              </w:rPr>
            </w:pPr>
            <w:r w:rsidRPr="00957091">
              <w:rPr>
                <w:sz w:val="22"/>
                <w:szCs w:val="22"/>
              </w:rPr>
              <w:t>(с. Казанское)</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15"</w:t>
            </w:r>
          </w:p>
          <w:p w:rsidR="003406C1" w:rsidRPr="00957091" w:rsidRDefault="007C3DD7" w:rsidP="007C3DD7">
            <w:pPr>
              <w:pStyle w:val="ConsDTNormal"/>
              <w:ind w:right="67"/>
              <w:jc w:val="left"/>
              <w:rPr>
                <w:sz w:val="22"/>
                <w:szCs w:val="22"/>
              </w:rPr>
            </w:pPr>
            <w:r w:rsidRPr="00957091">
              <w:rPr>
                <w:sz w:val="22"/>
                <w:szCs w:val="22"/>
              </w:rPr>
              <w:t>(с. Нижняя Тавда)</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19"</w:t>
            </w:r>
          </w:p>
          <w:p w:rsidR="003406C1" w:rsidRPr="00957091" w:rsidRDefault="007C3DD7" w:rsidP="007C3DD7">
            <w:pPr>
              <w:pStyle w:val="ConsDTNormal"/>
              <w:ind w:right="67"/>
              <w:jc w:val="left"/>
              <w:rPr>
                <w:sz w:val="22"/>
                <w:szCs w:val="22"/>
              </w:rPr>
            </w:pPr>
            <w:r w:rsidRPr="00957091">
              <w:rPr>
                <w:sz w:val="22"/>
                <w:szCs w:val="22"/>
              </w:rPr>
              <w:t>(г. Тюмень)</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20"</w:t>
            </w:r>
          </w:p>
          <w:p w:rsidR="003406C1" w:rsidRPr="00957091" w:rsidRDefault="007C3DD7" w:rsidP="007C3DD7">
            <w:pPr>
              <w:pStyle w:val="ConsDTNormal"/>
              <w:ind w:right="67"/>
              <w:jc w:val="left"/>
              <w:rPr>
                <w:sz w:val="22"/>
                <w:szCs w:val="22"/>
              </w:rPr>
            </w:pPr>
            <w:r w:rsidRPr="00957091">
              <w:rPr>
                <w:sz w:val="22"/>
                <w:szCs w:val="22"/>
              </w:rPr>
              <w:t>(с. Уват)</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23"</w:t>
            </w:r>
          </w:p>
          <w:p w:rsidR="003406C1" w:rsidRPr="00957091" w:rsidRDefault="007C3DD7" w:rsidP="007C3DD7">
            <w:pPr>
              <w:pStyle w:val="ConsDTNormal"/>
              <w:ind w:right="67"/>
              <w:jc w:val="left"/>
              <w:rPr>
                <w:sz w:val="22"/>
                <w:szCs w:val="22"/>
              </w:rPr>
            </w:pPr>
            <w:r w:rsidRPr="00957091">
              <w:rPr>
                <w:sz w:val="22"/>
                <w:szCs w:val="22"/>
              </w:rPr>
              <w:t>(г. Ялуторовск)</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24"</w:t>
            </w:r>
          </w:p>
          <w:p w:rsidR="003406C1" w:rsidRPr="00957091" w:rsidRDefault="007C3DD7" w:rsidP="007C3DD7">
            <w:pPr>
              <w:pStyle w:val="ConsDTNormal"/>
              <w:ind w:right="67"/>
              <w:jc w:val="left"/>
              <w:rPr>
                <w:sz w:val="22"/>
                <w:szCs w:val="22"/>
              </w:rPr>
            </w:pPr>
            <w:r w:rsidRPr="00957091">
              <w:rPr>
                <w:sz w:val="22"/>
                <w:szCs w:val="22"/>
              </w:rPr>
              <w:t>(с. Ярково)</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3"</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4"</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5"</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6"</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8"</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12"</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13"</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14"</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17"</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"Стоматологическая поликлиника N 1"</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МАУЗ "Городская стоматологическая поликлиника"</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МАУЗ "Ишимская городская стоматологическая поликлиника"</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Тюменская больница ФГБУЗ "ЗСМЦ ФМБА России"</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Borders>
              <w:bottom w:val="nil"/>
            </w:tcBorders>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w:t>
            </w:r>
          </w:p>
        </w:tc>
        <w:tc>
          <w:tcPr>
            <w:tcW w:w="2409" w:type="dxa"/>
            <w:tcBorders>
              <w:bottom w:val="nil"/>
            </w:tcBorders>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Тобольская больница ФГБУЗ "ЗСМЦ ФМБА России"</w:t>
            </w:r>
          </w:p>
        </w:tc>
        <w:tc>
          <w:tcPr>
            <w:tcW w:w="1985" w:type="dxa"/>
            <w:tcBorders>
              <w:bottom w:val="nil"/>
            </w:tcBorders>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Borders>
              <w:bottom w:val="nil"/>
            </w:tcBorders>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Borders>
              <w:bottom w:val="nil"/>
            </w:tcBorders>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Borders>
              <w:bottom w:val="nil"/>
            </w:tcBorders>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Borders>
              <w:bottom w:val="nil"/>
            </w:tcBorders>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Borders>
              <w:bottom w:val="nil"/>
            </w:tcBorders>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Borders>
              <w:bottom w:val="nil"/>
            </w:tcBorders>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15377" w:type="dxa"/>
            <w:gridSpan w:val="9"/>
            <w:tcBorders>
              <w:top w:val="nil"/>
            </w:tcBorders>
            <w:tcMar>
              <w:top w:w="102" w:type="dxa"/>
              <w:left w:w="62" w:type="dxa"/>
              <w:bottom w:w="102" w:type="dxa"/>
              <w:right w:w="62" w:type="dxa"/>
            </w:tcMar>
          </w:tcPr>
          <w:p w:rsidR="003406C1" w:rsidRPr="00957091" w:rsidRDefault="007C3DD7" w:rsidP="007C3DD7">
            <w:pPr>
              <w:pStyle w:val="ConsDTNormal"/>
              <w:ind w:right="67"/>
              <w:rPr>
                <w:sz w:val="22"/>
                <w:szCs w:val="22"/>
              </w:rPr>
            </w:pPr>
            <w:r w:rsidRPr="00957091">
              <w:rPr>
                <w:sz w:val="22"/>
                <w:szCs w:val="22"/>
                <w:shd w:val="clear" w:color="auto" w:fill="EFDEC7"/>
              </w:rPr>
              <w:t>(п. 32 в ред. постановления Правительства Тюменской области от 15.07.2016 N 302-п)</w:t>
            </w:r>
          </w:p>
          <w:p w:rsidR="003406C1" w:rsidRPr="00957091" w:rsidRDefault="007C3DD7" w:rsidP="007C3DD7">
            <w:pPr>
              <w:pStyle w:val="ConsDTNormal"/>
              <w:ind w:right="67"/>
              <w:rPr>
                <w:sz w:val="22"/>
                <w:szCs w:val="22"/>
              </w:rPr>
            </w:pPr>
            <w:r w:rsidRPr="00957091">
              <w:rPr>
                <w:sz w:val="22"/>
                <w:szCs w:val="22"/>
              </w:rPr>
              <w:t>(см. текст в предыдущей редакции)</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ГБОУ ВПО "Тюменский государственный медицинский университет" Минздрава России</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НУЗ "Отделенческая больница на ст. Тюмень ОАО "РЖД"</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ГАУЗ ТО "Многопрофильный клинический медицинский центр "Медицинский город"</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"ГолДент"</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"Аллюр"</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"Центр по профилактике и борьбе со СПИД"</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"Областной противотуберкулезный диспансер"</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психиатрическая больница"</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"Поликлиника консультативно-диагностическая им. Е.М. Нигинского"</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"Перинатальный центр" (г. Тюмень)</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 &lt;*&gt;</w:t>
            </w: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ОАО МСЧ "Нефтяник"</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"Стоматологическая поликлиника N 3"</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3" (г. Тобольск)</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"Детская городская поликлиника N 1"</w:t>
            </w:r>
          </w:p>
        </w:tc>
        <w:tc>
          <w:tcPr>
            <w:tcW w:w="198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70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35" w:type="dxa"/>
            <w:tcBorders>
              <w:bottom w:val="nil"/>
            </w:tcBorders>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w:t>
            </w:r>
          </w:p>
        </w:tc>
        <w:tc>
          <w:tcPr>
            <w:tcW w:w="2409" w:type="dxa"/>
            <w:tcBorders>
              <w:bottom w:val="nil"/>
            </w:tcBorders>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МЦ "Медсервис"</w:t>
            </w:r>
          </w:p>
        </w:tc>
        <w:tc>
          <w:tcPr>
            <w:tcW w:w="1985" w:type="dxa"/>
            <w:tcBorders>
              <w:bottom w:val="nil"/>
            </w:tcBorders>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Borders>
              <w:bottom w:val="nil"/>
            </w:tcBorders>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Borders>
              <w:bottom w:val="nil"/>
            </w:tcBorders>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Borders>
              <w:bottom w:val="nil"/>
            </w:tcBorders>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Borders>
              <w:bottom w:val="nil"/>
            </w:tcBorders>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Borders>
              <w:bottom w:val="nil"/>
            </w:tcBorders>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Borders>
              <w:bottom w:val="nil"/>
            </w:tcBorders>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15377" w:type="dxa"/>
            <w:gridSpan w:val="9"/>
            <w:tcBorders>
              <w:top w:val="nil"/>
            </w:tcBorders>
            <w:tcMar>
              <w:top w:w="102" w:type="dxa"/>
              <w:left w:w="62" w:type="dxa"/>
              <w:bottom w:w="102" w:type="dxa"/>
              <w:right w:w="62" w:type="dxa"/>
            </w:tcMar>
          </w:tcPr>
          <w:p w:rsidR="003406C1" w:rsidRPr="00957091" w:rsidRDefault="007C3DD7" w:rsidP="007C3DD7">
            <w:pPr>
              <w:pStyle w:val="ConsDTNormal"/>
              <w:ind w:right="67"/>
              <w:rPr>
                <w:sz w:val="22"/>
                <w:szCs w:val="22"/>
              </w:rPr>
            </w:pPr>
            <w:r w:rsidRPr="00957091">
              <w:rPr>
                <w:sz w:val="22"/>
                <w:szCs w:val="22"/>
                <w:shd w:val="clear" w:color="auto" w:fill="EFDEC7"/>
              </w:rPr>
              <w:t>(п. 47 в ред. постановления Правительства Тюменской области от 15.07.2016 N 302-п)</w:t>
            </w:r>
          </w:p>
          <w:p w:rsidR="003406C1" w:rsidRPr="00957091" w:rsidRDefault="007C3DD7" w:rsidP="007C3DD7">
            <w:pPr>
              <w:pStyle w:val="ConsDTNormal"/>
              <w:ind w:right="67"/>
              <w:rPr>
                <w:sz w:val="22"/>
                <w:szCs w:val="22"/>
              </w:rPr>
            </w:pPr>
            <w:r w:rsidRPr="00957091">
              <w:rPr>
                <w:sz w:val="22"/>
                <w:szCs w:val="22"/>
              </w:rPr>
              <w:t>(см. текст в предыдущей редакции)</w:t>
            </w: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"Стоматология "Дантист"</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"Семейная стоматология"</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3406C1" w:rsidRPr="00957091">
        <w:tc>
          <w:tcPr>
            <w:tcW w:w="635"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w:t>
            </w:r>
          </w:p>
        </w:tc>
        <w:tc>
          <w:tcPr>
            <w:tcW w:w="2409"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ООО "Доктор-Дент"</w:t>
            </w:r>
          </w:p>
        </w:tc>
        <w:tc>
          <w:tcPr>
            <w:tcW w:w="1985"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701"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55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55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41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84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226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&lt;*&gt; назначение специализированных продуктов лечебного питания детям-инвалидам</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Приложение N 6</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к Территориальной программе</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ПЕРЕЧЕНЬ</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МЕДИЦИНСКИХ ОРГАНИЗАЦИЙ, УЧАСТВУЮЩИХ В ПРОВЕДЕНИИ</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ДИСПАНСЕРНОГО ОБСЛЕДОВАНИЯ ГОСУДАРСТВЕННЫХ</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ГРАЖДАНСКИХ СЛУЖАЩИХ ТЮМЕНСКОЙ ОБЛАСТИ И МУНИЦИПАЛЬНЫХ</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СЛУЖАЩИХ ТЮМЕНСКОЙ ОБЛАСТИ</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4"/>
        <w:gridCol w:w="8957"/>
      </w:tblGrid>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п/п</w:t>
            </w:r>
          </w:p>
        </w:tc>
        <w:tc>
          <w:tcPr>
            <w:tcW w:w="895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Наименование организации здравоохранения</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больница N 1"</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больница N 2"</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3" (г. Тобольск)</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4" (г. Ишим)</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9" (пос. Вагай)</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11" (р. п. Голышманово)</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12" (г. Заводоуковск)</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13" (с. Исетское)</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14 имени В.Н. Шанаурина" (с. Казанское)</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15" (с. Нижняя Тавда)</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19" (г. Тюмень)</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20" (с. Уват)</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23" (г. Ялуторовск)</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24" (с. Ярково)</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3"</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4"</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8"</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12"</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ОАО МСЧ "Нефтяник"</w:t>
            </w:r>
          </w:p>
        </w:tc>
      </w:tr>
      <w:tr w:rsidR="003406C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w:t>
            </w:r>
          </w:p>
        </w:tc>
        <w:tc>
          <w:tcPr>
            <w:tcW w:w="895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ФБУН "Тюменский научно-исследовательский институт краевой инфекционной патологии" Федеральной службы по надзору в сфере защиты прав потребителей и благополучия человека</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Приложение N 7</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к Территориальной программе</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ПЕРЕЧЕНЬ</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МЕРОПРИЯТИЙ ПО ПРОФИЛАКТИКЕ ЗАБОЛЕВАНИЙ И ФОРМИРОВАНИЮ</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ЗДОРОВОГО ОБРАЗА ЖИЗНИ, ОСУЩЕСТВЛЯЕМЫХ В РАМКАХ</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ТЕРРИТОРИАЛЬНОЙ ПРОГРАММЫ</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включают в себя: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1) мероприятия по профилактике инфекционных заболеваний: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проведение противоэпидемических мероприятий;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выявление больных инфекционными заболеваниями;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2) мероприятия по профилактике неинфекционных заболеваний: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проведение диспансеризации отдельных категорий населения;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проведение профилактических медицинских осмотров населения, скрининговых исследований в первичном звене здравоохранения (рентгенфлюорографические, цитологические исследования, маммография, исследование уровня ПСА, эндоскопические и другие методы исследований);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осуществление мероприятий по гигиеническому просвещению, информационно-коммуникационных мероприятий по ведению здорового образа жизни, профилактике неинфекционных заболеваний и потребления наркотических средств и психотропных веществ без назначения врача;</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диспансерное наблюдение за состоянием здоровья лиц, страдающих хроническими заболеваниями, а также за гражданами с высоким риском развития сердечно-сосудистых заболеваний, с целью своевременного предупреждения обострений и осложнений заболеваний, предотвращения инвалидизации и преждевременной смертности;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оказание медицинской помощи по оценке функционального состояния организма, диагностике и коррекции (устранению или снижению уровня) факторов развития неинфекционных заболеваний, профилактике осложнений неинфекционных заболеваний, в том числе в отделениях и кабинетах медицинской профилактики, Центрах здоровья, включая направление пациентов по медицинским показаниям к врачам-специалистам, в том числе специализированных медицинских организаций;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выявление нарушений основных условий ведения здорового образа жизни, факторов риска развития неинфекционных заболеваний.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Порядок проведения медицинских осмотров,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Тюменской области.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3) Формирование здорового образа жизни у граждан, в том числе несовершеннолетних, обеспечивается путем проведения мероприятий, направленных на информирование граждан и их законных представителей лиц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К мероприятиям по формированию здорового образа жизни относятся: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пропаганда здорового образа жизни, включающая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проведение акций и мероприятий по привлечению внимания населения к здоровому образу жизни и формированию здорового образа жизни;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проведение оздоровительных мероприятий, создание условий для ведения здорового образа жизни, в том числе для занятий физической культурой и спортом;</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индивидуальное профилактическое консультирование лиц с выявленными факторами риска неинфекционных заболеваний: курением, артериальной гипертензией, высоким уровнем холестерина крови, избыточной массой тела, гиподинамией по вопросам ведения здорового образа жизни в отделениях (кабинетах) медицинской профилактики и Центрах здоровья;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разработка индивидуальной программы по ведению здорового образа жизни.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В рамках мероприятий по профилактике заболеваний и формированию здорового образа жизни страховые медицинские организации обеспечивают индивидуальное сопровождение оказания медицинскими организациями профилактических мероприятий застрахованным лицам, в том числе:</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содействуют активному привлечению застрахованных лиц к прохождению профилактических осмотров, диспансеризации, скрининговых исследований;</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информируют застрахованных лиц (индивидуальное и публичное информирование) в письменной или иных формах (в том числе через работодателей) о необходимости прохождения профилактических мероприятий, их целях и задачах для мотивирования граждан к прохождению профилактического осмотра и/или диспансеризации;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осуществляют выборочный опрос (телефонный опрос, анкетирование) застрахованных лиц, на предмет их удовлетворенности качеством оказанной им профилактической помощи;</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 осуществляют выборочный контроль своевременности, доступности и качества диспансерного наблюдения за состоянием здоровья застрахованных лиц по результатам проведенных профилактических мероприятий, назначения необходимого лечения, направления на дополнительные диагностические исследования и получения специализированной медицинской помощи.</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Приложение N 8</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к Территориальной программе</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ПЕРЕЧЕНЬ</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МЕДИЦИНСКИХ ОРГАНИЗАЦИЙ, ОКАЗЫВАЮЩИХ МЕДИЦИНСКУЮ ПОМОЩЬ В</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ЭКСТРЕННОЙ ИЛИ НЕОТЛОЖНОЙ ФОРМЕ ВНЕ МЕДИЦИНСКИХ ОРГАНИЗАЦИЙ,</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А ТАКЖЕ В АМБУЛАТОРНЫХ И СТАЦИОНАРНЫХ УСЛОВИЯХ НЕ</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ЗАСТРАХОВАННЫМ ПО ОМС ЛИЦАМ ПРИ ЗАБОЛЕВАНИЯХ, НЕСЧАСТНЫХ</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СЛУЧАЯХ, ТРАВМАХ, ОТРАВЛЕНИЯХ И ДРУГИХ СОСТОЯНИЯХ,</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ТРЕБУЮЩИХ СРОЧНОГО МЕДИЦИНСКОГО ВМЕШАТЕЛЬСТВА</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921"/>
        <w:gridCol w:w="8674"/>
      </w:tblGrid>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п/п</w:t>
            </w:r>
          </w:p>
        </w:tc>
        <w:tc>
          <w:tcPr>
            <w:tcW w:w="86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Наименование медицинской организации</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больница N 1"</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больница N 2"</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"Перинатальный центр" (г. Тюмень)</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инфекционная клиническая больница"</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3" (г. Тобольск)</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4" (г. Ишим)</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9" (с. Вагай)</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11" (р. п. Голышманово)</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12" (г. Заводоуковск)</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13" (с. Исетское)</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14 имени В.Н. Шанаурина" (с. Казанское)</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15" (с. Нижняя Тавда)</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19" (г. Тюмень)</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20" (с. Уват)</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23" (г. Ялуторовск)</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больница N 24" (с. Ярково)</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3"</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4"</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5"</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6"</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8"</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12"</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13"</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14"</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"Городская поликлиника N 17"</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"Родильный дом N 2"</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"Родильный дом N 3"</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Филиал НИИ кардиологии "Тюменский кардиологический центр"</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Тюменская больница ФГБУЗ "Западно-Сибирский медицинский центр ФМБА России"</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ОАО "Медико-санитарная часть "Нефтяник"</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НУЗ "Отделенческая больница на станции Тюмень ОАО "РЖД"</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"Станция скорой медицинской помощи" (г. Тюмень)</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ММАУ "Детская городская поликлиника N 1"</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"Областной противотуберкулезный диспансер"</w:t>
            </w:r>
          </w:p>
        </w:tc>
      </w:tr>
      <w:tr w:rsidR="0095709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"Областной наркологический диспансер"</w:t>
            </w:r>
          </w:p>
        </w:tc>
      </w:tr>
      <w:tr w:rsidR="003406C1" w:rsidRPr="00957091">
        <w:tc>
          <w:tcPr>
            <w:tcW w:w="92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w:t>
            </w:r>
          </w:p>
        </w:tc>
        <w:tc>
          <w:tcPr>
            <w:tcW w:w="867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ГБУЗ ТО "Областная клиническая психиатрическая больница"</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Приложение N 9</w:t>
      </w:r>
    </w:p>
    <w:p w:rsidR="003406C1" w:rsidRPr="00957091" w:rsidRDefault="007C3DD7" w:rsidP="007C3DD7">
      <w:pPr>
        <w:pStyle w:val="ConsNormal"/>
        <w:ind w:right="67" w:firstLine="0"/>
        <w:jc w:val="right"/>
        <w:rPr>
          <w:rFonts w:ascii="Times New Roman" w:hAnsi="Times New Roman" w:cs="Times New Roman"/>
          <w:sz w:val="22"/>
          <w:szCs w:val="22"/>
        </w:rPr>
      </w:pPr>
      <w:r w:rsidRPr="00957091">
        <w:rPr>
          <w:rFonts w:ascii="Times New Roman" w:hAnsi="Times New Roman" w:cs="Times New Roman"/>
          <w:sz w:val="22"/>
          <w:szCs w:val="22"/>
        </w:rPr>
        <w:t>к Территориальной программе</w:t>
      </w: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ПЕРЕЧНИ</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ЛЕКАРСТВЕННЫХ ПРЕПАРАТОВ, ИЗДЕЛИЙ МЕДИЦИНСКОГО НАЗНАЧЕНИЯ И</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РАСХОДНЫХ МАТЕРИАЛОВ, ПРИМЕНЯЕМЫХ ПРИ РЕАЛИЗАЦИИ</w:t>
      </w:r>
    </w:p>
    <w:p w:rsidR="003406C1" w:rsidRPr="00957091" w:rsidRDefault="007C3DD7" w:rsidP="007C3DD7">
      <w:pPr>
        <w:pStyle w:val="ConsNormal"/>
        <w:shd w:val="pct10" w:color="auto" w:fill="FFFFFF"/>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ТЕРРИТОРИАЛЬНОЙ ПРОГРАММЫ</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Список изменяющих документов</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FFD5EA"/>
        </w:rPr>
        <w:t>(в ред. постановления Правительства Тюменской области от 15.07.2016 N 302-п)</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Раздел 1. ПЕРЕЧЕНЬ ЛЕКАРСТВЕННЫХ ПРЕПАРАТОВ, ОТПУСКАЕМЫХ</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НАСЕЛЕНИЮ В СООТВЕТСТВИИ С ПЕРЕЧНЕМ ГРУПП НАСЕЛЕНИЯ</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И КАТЕГОРИЙ ЗАБОЛЕВАНИЙ, ПРИ АМБУЛАТОРНОМ ЛЕЧЕНИИ КОТОРЫХ</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ЛЕКАРСТВЕННЫЕ ПРЕПАРАТЫ И ИЗДЕЛИЯ МЕДИЦИНСКОГО НАЗНАЧЕНИЯ</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ОТПУСКАЮТСЯ ПО РЕЦЕПТАМ ВРАЧЕЙ БЕСПЛАТНО, А ТАКЖЕ</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В СООТВЕТСТВИИ С ПЕРЕЧНЕМ ГРУПП НАСЕЛЕНИЯ, ПРИ АМБУЛАТОРНОМ</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ЛЕЧЕНИИ КОТОРЫХ ЛЕКАРСТВЕННЫЕ ПРЕПАРАТЫ ОТПУСКАЮТСЯ</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ПО РЕЦЕПТАМ ВРАЧЕЙ С ПЯТИДЕСЯТИПРОЦЕНТНОЙ СКИДКОЙ</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EFDEC7"/>
        </w:rPr>
        <w:t>(в ред. постановления Правительства Тюменской области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EFDEC7"/>
        </w:rPr>
        <w:t>от 15.07.2016 N 302-п)</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(см. текст в предыдущей редакции)</w:t>
      </w:r>
    </w:p>
    <w:p w:rsidR="003406C1" w:rsidRPr="00957091" w:rsidRDefault="003406C1" w:rsidP="007C3DD7">
      <w:pPr>
        <w:pStyle w:val="ConsNormal"/>
        <w:ind w:right="67" w:firstLine="0"/>
        <w:jc w:val="cente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1098"/>
        <w:gridCol w:w="4706"/>
        <w:gridCol w:w="3260"/>
      </w:tblGrid>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п/п</w:t>
            </w:r>
          </w:p>
        </w:tc>
        <w:tc>
          <w:tcPr>
            <w:tcW w:w="109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Код АТХ</w:t>
            </w:r>
          </w:p>
        </w:tc>
        <w:tc>
          <w:tcPr>
            <w:tcW w:w="4706"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Анатомо-терапевтическо-химическая классификация (АТХ)</w:t>
            </w:r>
          </w:p>
        </w:tc>
        <w:tc>
          <w:tcPr>
            <w:tcW w:w="326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Лекарственные препараты</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влияющие на пищеварительный тракт и обмен веществ</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Стоматологические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A02</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связанных с нарушением кислотности</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A02BA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блокаторы H2-гистаминовых рецепторов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Ранитидин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A02BA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блокаторы H2-гистаминовых рецепторов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Фамотидин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A02BC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протонового насоса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Омепразол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A02BC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протонового насоса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Эзомепразол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A02BX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препараты для лечения язвенной болезни желудка и двенадцатиперстной кишки и гастроэзофагальной рефлюксной болезни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Висмута трикалия дицитрат</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A03</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функциональных нарушений желудочно-кишечного тракта</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A03AA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синтетические антихолинергические средства, эфиры с третичной аминогруппой</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Мебеверин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A03AA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синтетические антихолинергические средства, эфиры с третичной аминогруппой</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Платифиллин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A03AD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папаверин и его производные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Дротаверин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A03FA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стимуляторы моторики желудочно-кишечного тракта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Метоклопрамид</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A04</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Противорвотные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A04AA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блокаторы серотониновых 5HT3-рецепторов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Ондансетрон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A05</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печени и желчевыводящих путей</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A05AA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желчных кислот</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Урсодезоксихолевая кислота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A05BA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печени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Глицирризиновая кислота + Фосфолипиды</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A06</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Слабительные средства</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A06AB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контактные слабительные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Бисакодил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A06AB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контактные слабительные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Сеннозиды A и B</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A06AD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осмотические слабительные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Лактулоза</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Противодиарейные, кишечные противовоспалительные и противомикробные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A07BC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адсорбирующие кишечные препараты другие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Смектит диоктаэдрический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A07EC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аминосалициловая кислота и аналогичные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Сульфасалазин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A07FA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противодиарейные микроорганизмы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Бифидобактерии бифидум</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A09</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способствующие пищеварению (включая ферменты)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A09AA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ферментные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Панкреатин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сахарного диабета</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инсулины короткого действия и их аналоги для инъекционного введения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аспарт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инсулины короткого действия и их аналоги для инъекционного введения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глулизин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инсулины короткого действия и их аналоги для инъекционного введения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лизпро</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инсулины короткого действия и их аналоги для инъекционного введения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растворимый (человеческий генно-инженерный)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инсулины средней продолжительности действия и их аналоги для инъекционного введения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Инсулин-изофан (человеческий генно-инженерный)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аспарт двухфазный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двухфазный (человеческий генно-инженерный)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инсулины средней продолжительности действия и их аналоги в комбинации с инсулинами короткого действия для инъекционного введения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лизпро двухфазный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инсулины длительного действия и их аналоги для инъекционного введения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гларгин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инсулины длительного действия и их аналоги для инъекционного введения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детемир</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бигуаниды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Метформин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сульфонилмочевины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Глибенкламид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сульфонилмочевины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Гликлазид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сульфонилмочевины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Глимепирид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A10BG</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тиазолидиндионы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Росиглитазон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гипогликемические препараты, кроме инсулинов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Репаглинид</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Витамины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витамин A</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Ретинол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A11CC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витамин D и его аналоги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Альфакальцидол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A11CC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витамин D и его аналоги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Колекальциферол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A11DA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витамин B1</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Тиамин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A11GA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аскорбиновая кислота (витамин C)</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Аскорбиновая кислота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A11HA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витаминные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Пиридоксин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A12</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Минеральные добавки</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A12AA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кальция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Кальция глюконат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A12CB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цинка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Цинка сульфат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A12CX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минеральные вещества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Калия и магния аспарагинат</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A14</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Анаболические средства для системного применения</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A14AB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эстрена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Нандролон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препараты для лечения заболеваний желудочно-кишечного тракта и нарушений обмена веществ</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аминокислоты и их производные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Адеметионин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препараты для лечения заболеваний желудочно-кишечного тракта и нарушений обмена веществ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Тиоктовая кислота</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влияющие на кроветворение и кровь</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Антитромболитические средства</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антагонисты витамина K</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Варфарин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группа гепарина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Гепарин натрия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группа гепарина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Эноксапарин натрия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антиагреганты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Клопидогрел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антиагреганты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Тикагрелор</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антикоагулянты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Ривароксабан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Гемостатические средства</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витамин K</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Менадиона натрия бисульфит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системные гемостатики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Этамзилат</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Антианемические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пероральные препараты трехвалентного железа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Железа (III) гидроксид полимальтозат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парентеральные препараты трехвалентного железа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Железа (III) гидроксида сахарозный комплекс</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витамин B12 (цианокобаламин и его аналоги)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Цианокобаламин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B03BB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фолиевая кислота и ее производные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Фолиевая кислота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B03XA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антианемические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Эпоэтин альфа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B03XA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антианемические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Эпоэтин бета</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сердечно-сосудистой системы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сердца</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гликозиды наперстянки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Дигоксин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антиаритмические препараты, класс IA</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Прокаинамид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C01BC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антиаритмические препараты, класс IC</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Пропафенон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C01BD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антиаритмические препараты, класс III</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Амиодарон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C01BG</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антиаритмические препараты класса I</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Лаппаконитина гидробромид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C01DA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органические нитраты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Изосорбида динитрат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C01DA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органические нитраты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Изосорбида мононитрат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C01DA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органические нитраты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Нитроглицерин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C01EB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препараты для лечения заболеваний сердца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Ивабрадин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C01EB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препараты для лечения заболеваний сердца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Мельдоний</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C02</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Антигипертензивные средства</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C02AB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метилдопа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Метилдопа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C02AC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агонисты имидазолиновых рецепторов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Клонидин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C02AC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агонисты имидазолиновых рецепторов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Моксонидин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C03</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Диуретики</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C03AA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тиазиды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Гидрохлоротиазид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C03BA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сульфонамиды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Индапамид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C03CA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сульфонамиды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Фуросемид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C03CA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сульфонамиды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Торасемид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C03DA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антагонисты альдостерона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Спиронолактон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C04</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Периферические вазодилататоры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C04AD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пурина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Пентоксифиллин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Бета-адреноблокаторы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неселективные бета-адреноблокаторы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Пропранолол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неселективные бета-адреноблокаторы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Соталол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селективные бета-адреноблокаторы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Атенолол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селективные бета-адреноблокаторы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Бисопролол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селективные бета-адреноблокаторы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Метопролол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C07AG</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альфа- и бета-адреноблокаторы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Карведилол</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C08</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Блокаторы кальциевых каналов</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C08CA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дигидропиридина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Амлодипин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C08CA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дигидропиридина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Нимодипин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C08CA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дигидропиридина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Нифедипин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C08DA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фенилалкиламина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Верапамил</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влияющие на ренин-ангиотензивную систему</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АПФ</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Каптоприл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АПФ</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Лизиноприл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АПФ</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Периндоприл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АПФ</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Эналаприл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антагонисты ангиотензина II</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Лозартан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антагонисты ангиотензина II</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Телмисартан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C10</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Гиполипидемические средства</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C10AA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ГМГ-КоА-редуктазы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Аторвастатин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C10AA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ГМГ-КоА-редуктазы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Симвастатин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кожи</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Противогрибковые препараты для лечения заболеваний кожи</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D01AE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противогрибковые препараты для местного применения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Салициловая кислота</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D07</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Кортикостероиды для местного лечения заболеваний кожи</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D07AC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глюкокортикоиды с высокой активностью (группа III)</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Мометазон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Антисептики и дезинфицирующие средства</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бигуниды и амидины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Хлоргексидин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D08AG</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йода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Повидон-йод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антисептики и дезинфицирующие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Этанол</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мочеполовой системы и половые гормоны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Противомикробные препараты и антисептики, применяемые в гинекологии</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G01AF</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имидазола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Клотримазол</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Половые гормоны и модуляторы функции половых органов</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3-оксоандрост-4-ена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Тестостерон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G03DA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прегн-4-ена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Прогестерон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G03DB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прегнадиена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Дидрогестерон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G03DC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эстрена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Норэтистерон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G03GA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гонадотропины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Гонадотропин хорионический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G03HA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антиандрогены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Ципротерон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G04</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применяемые в урологии</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G04CA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альфа-адреноблокаторы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Доксазозин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G04CA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альфа-адреноблокаторы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Тамсулозин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G04CB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тестостерон-5-альфа-редуктазы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Финастерид</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Гормональные препараты для системного использования (исключая половые гормоны)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Гормоны гипофиза и гипоталамуса и их аналоги</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соматропин и его агонисты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Соматропин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вазопрессин и его аналоги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Десмопрессин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H01CB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гормоны, замедляющие рост</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Октреотид</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Кортикостероиды системного действия</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минералокортикоиды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Флудрокортизон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глюкокортикоиды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Бетаметазон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глюкокортикоиды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Гидрокортизон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глюкокортикоиды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Дексаметазон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глюкокортикоиды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Метилпреднизолон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глюкокортикоиды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Преднизолон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H03</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щитовидной железы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H03AA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гормоны щитовидной железы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Левотироксин натрия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H03BB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серосодержащие производные имидазола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Тиамазол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H03CA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йода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Калия йодид</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H04</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Гормоны поджелудочной железы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H05</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регулирующие обмен кальция</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H05BA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кальцитонина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Алендроновая кислота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H05BA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кальцитонина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Кальцитонин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Противомикробные препараты для системного использования</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Антибактериальные препараты системного действия</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тетрациклины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Доксициклин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амфениколы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Хлорамфеникол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пенициллины широкого спектра действия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Амоксициллин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пенициллины широкого спектра действия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Ампициллин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J01CF</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пенициллины, устойчивые к бета-лактамазам</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Оксациллин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J01CR</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комбинации пенициллинов, включая комбинации с ингибиторами бета-лактамаз</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Амоксициллин + Клавулановая кислота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бета-лактамные антибактериальные препараты другие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Цефотаксим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цефалоспорины 1-го поколения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Цефазолин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цефалоспорины 1-го поколения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Цефалексин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цефалоспорины 2-го поколения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Цефуроксим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цефалоспорины 3-го поколения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Цефтриаксон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J01EE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комбинированные препараты сульфаниламидов и триметоприма, включая производные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Ко-тримоксазол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J01FA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макролиды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Азитромицин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J01FA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макролиды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Кларитромицин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J01MA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фторхинолоны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Левофлоксацин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J01MA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фторхинолоны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Офлоксацин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J01MA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фторхинолоны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Ципрофлоксацин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J02</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Противогрибковые препараты системного действия</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J02AA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антибиотики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Нистатин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J02AC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триазола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Флуконазол</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активные в отношении микобактерий</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антибиотики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Рифампицин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гидразиды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Изониазид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гидразиды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Фтивазид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тиокарбамида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Изоникотиноилгидразин железа сульфат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тиокарбамида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Протионамид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J04AK</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противотуберкулезные препараты другие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Пиразинамид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J04AK</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противотуберкулезные препараты другие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Этамбутол</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Противовирусные препараты системного действия</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нуклеозиды и нуклеотиды, кроме ингибиторов обратной транскриптазы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Ацикловир</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J05AH</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нейроаминидазы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Осельтамивир</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противовирусные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Имидазолилэтанамид пентадиовой кислоты</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противовирусные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Кагоцел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противовирусные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Умифеновир</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Противоопухолевые препараты и иммуномодуляторы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Противоопухолевые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аналоги азотистого иприта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Хлорамбуцил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аналоги азотистого иприта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Циклофосфамид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нитрозомочевины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Ломустин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алкилирующие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Дакарбазин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аналоги фолиевой кислоты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Метотрексат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аналоги пурина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Меркаптопурин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аналоги пиримидина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Фторурацил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L01CB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подофиллотоксина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Этопозид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протеинкиназы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Иматиниб</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противоопухолевые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Гидроксикарбамид</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Противоопухолевые гормональные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гестагены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Медроксипрогестерон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L02AE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аналоги гонадотропин-рилизинг гормона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Бусерелин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L02AE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аналоги гонадотропин-рилизинг гормона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Гозерелин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L02AE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аналоги гонадотропин-рилизинг гормона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Трипторелин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L02AE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аналоги гонадотропин-рилизинг гормона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Лейпролерин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антиэстрогены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Тамоксифен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L02BB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антиандрогены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Бикалутамид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L02BB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антиандрогены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Флутамид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L02BG</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ферментов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Анастрозол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L02BG</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ферментов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Летрозол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L02BG</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ферментов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Экземестан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Иммуностимуляторы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колониестимулирующие факторы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Филграстим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интерфероны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Интерферон альфа</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Иммунодепрессанты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селективные иммунодепрессанты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Эверолимус</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кальциневрина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Циклоспорин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иммунодепрессанты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Азатиоприн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костно-мышечной системы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Противовоспалительные и противоревматические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уксусной кислоты и родственные соединения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Диклофенак</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уксусной кислоты и родственные соединения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Кеторолак</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оксикамы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Мелоксикам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M01AE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пропионовой кислоты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Ибупрофен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M01AE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пропионовой кислоты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Кетопрофен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M01CC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пеницилламин и подобные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Пеницилламин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M01CX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базисные противоревматические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Лефлуномид</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Миорелаксанты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миорелаксанты периферического действия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Ботулинический токсин типа A-гемагглютинин комплекс</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M03BX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миорелаксанты центрального действия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Тизанидин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M03BX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миорелаксанты центрального действия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Толперизон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M04</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Противоподагрические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M04AA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образования мочевой кислоты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Аллопуринол</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M05</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костей</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M05BA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бифосфонаты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Золедроновая кислота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M05BA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бифосфонаты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Клодроновая кислота</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нервной системы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Анестетики</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N01AH</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опиоидные анальгетики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Тримеперидин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Анальгетики</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алкалоиды опия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Морфин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фенилпиперидина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Фентанил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анальгетики со смешанным механизмом действия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Пропионилфенилэтоксиэтилпиперидин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анальгетики со смешанным механизмом действия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Трамадол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салициловая кислота и ее производные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Ацетилсалициловая кислота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N02BE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анилиды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Парацетамол</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Противоэпилептические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барбитураты и их производные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Бензобарбитал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барбитураты и их производные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Фенобарбитал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гидантоина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Фенитоин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бензодиазепина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Клоназепам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N03AF</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карбоксамида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Карбамазепин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N03AF</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карбоксамида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Окскарбазепин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N03AG</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жирных кислот</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Вальпроевая кислота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противоэпилептические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Лакосамид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противоэпилептические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Леветирацетам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противоэпилептические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Топирамат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противоэпилептические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Ламотриджин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Противопаркинсонические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третичные амины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Тригексифенидил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допа и ее производные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Леводопа + бенсеразид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допа и ее производные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Леводопа + карбидопа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N04BB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адамантана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Амантадин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N04BC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агонисты дофаминовых рецепторов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Пирибедил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N04BC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агонисты дофаминовых рецепторов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Прамипексол</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Психотропные средства</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алифатические производные фенотиазина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Левомепромазин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алифатические производные фенотиазина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Хлорпромазин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пиперазиновые производные фенотиазина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Трифлуоперазин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пиперазиновые производные фенотиазина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Флуфеназин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пиперидиновые производные фенотиазина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Перициазин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пиперидиновые производные фенотиазина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Тиоридазин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бутирофенона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Галоперидол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N05AF</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тиоксантена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Зуклопентиксол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N05AF</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тиоксантена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Флупентиксол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N05AF</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тиоксантена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Хлорпротиксен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N05AH</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диазепины, оксазепины и тиазепины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Кветиапин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N05AH</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диазепины, оксазепины и тиазепины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Оланзапин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N05AH</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диазепины, оксазепины и тиазепины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Клозапин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N05AL</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бензамиды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Сульпирид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антипсихотические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Палиперидон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антипсихотические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Рисперидон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бензодиазепина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Бромдигидрохлорфенилбензодиазепин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бензодиазепина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Диазепам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бензодиазепина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Оксазепам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N05CD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бензодиазепина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Нитразепам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N05CF</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бензодиазепиноподобные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Зопиклон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Психоаналептики</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неселективные ингибиторы обратного захвата моноаминов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Амитриптилин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неселективные ингибиторы обратного захвата моноаминов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Имипрамин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неселективные ингибиторы обратного захвата моноаминов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Кломипрамин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селективные ингибиторы обратного захвата серотонина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Сертралин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селективные ингибиторы обратного захвата серотонина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Флуоксетин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антидепрессанты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Пипофезин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психостимуляторы и ноотропные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Винпоцетин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психостимуляторы и ноотропные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Пирацетам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психостимуляторы и ноотропные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Пиритинол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психостимуляторы и ноотропные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Церебролизин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N06DA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антихолинэстеразные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Галантамин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препараты для лечения заболеваний нервной системы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антихолинэстеразные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Неостигмина метилсульфат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антихолинэстеразные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Пиридостигмина бромид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парасимпатомиметики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Холина альфосцерат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устранения головокружения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Бетагистин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N07XX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препараты для лечения заболеваний нервной системы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Этилметилгидроксипиридина сукцинат</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Противопаразитарные препараты, инсектициды и репелленты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Противопротозойные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P01AB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нитроимидазола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Метронидазол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P01BA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аминохинолины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Гидроксихлорохин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P02</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Противогельминтные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P02CA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бензимидазола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Мебендазол</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респираторной системы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Назальные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R01AA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адреномиметики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Ксилометазолин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обструктивных заболеваний дыхательных путей</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селективные бета 2-адреномиметики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Сальбутамол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селективные бета 2-адреномиметики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Формотерол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R03AK</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симпатомиметики в комбинации с другими препаратами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Будесонид + формотерол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R03AK</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симпатомиметики в комбинации с другими препаратами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Ипратропия бромид + фенотерол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R03AK</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симпатомиметики в комбинации с другими препаратами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Салметерол + флутиказон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глюкокортикоиды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Беклометазон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R03BA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глюкокортикоиды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Будесонид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R03BB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антихолинергические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Ипратропия бромид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R03BB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антихолинергические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Тиотропия бромид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R03BC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противоаллергические средства, кроме глюкокортикоидов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Кромоглициевая кислота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R03DA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ксантины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Аминофиллин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R03DA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ксантины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Теофиллин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R03DC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блокаторы лейкотриеновых рецепторов</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Монтелукаст</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R05</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Противокашлевые препараты и средства для лечения простудных заболеваний</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R05CB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муколитические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Амброксол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R05CB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муколитические препараты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Ацетилцистеин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R06</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Антигистаминные средства системного действия</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R06AC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замещенные этилендиамины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Хлоропирамин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R06AE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производные пиперазина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Цетиризин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R06AX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антигистаминные средства системного действия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Лоратадин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органов чувств</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Офтальмологические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S01AA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антибиотики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Тетрациклин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282</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S01EB</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парасимпатомиметики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Пилокарпин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283</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S01EC</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ингибиторы карбоангидразы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Дорзоламид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284</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S01ED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бета-адреноблокаторы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Тимолол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285</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S01ED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бета-адреноблокаторы</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Бетаксолол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286</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S01EE</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простагландинов аналоги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Латанопрост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287</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S01FA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антихолинэргические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Тропикамид</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288</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S01XA</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средства</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Таурин</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S03</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глаз и уха</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лекарственные препараты</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лечебные средства</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289</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V03AF</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дезинтоксикационные препараты для противоопухолевой терапии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Кальция фолинат</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V06</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питания</w:t>
            </w:r>
          </w:p>
        </w:tc>
        <w:tc>
          <w:tcPr>
            <w:tcW w:w="326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290</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V06DD</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аминокислоты, включая комбинации с полипептидами</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Кетоаналоги аминокислот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291</w:t>
            </w:r>
          </w:p>
        </w:tc>
        <w:tc>
          <w:tcPr>
            <w:tcW w:w="1098"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V06DX</w:t>
            </w:r>
          </w:p>
        </w:tc>
        <w:tc>
          <w:tcPr>
            <w:tcW w:w="4706"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сочетания средств питания другие</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Энтеральное питание</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5804" w:type="dxa"/>
            <w:gridSpan w:val="2"/>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Медицинские изделия</w:t>
            </w: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Иглы к инсулиновым шприцам</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470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типа Пеццера (для хронических урологических больных)</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470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Перевязочные средства инкурабельным больным</w:t>
            </w:r>
          </w:p>
        </w:tc>
      </w:tr>
      <w:tr w:rsidR="0095709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470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Средства диагностики (тест-полоски для определения сахара)</w:t>
            </w:r>
          </w:p>
        </w:tc>
      </w:tr>
      <w:tr w:rsidR="003406C1" w:rsidRPr="00957091">
        <w:tc>
          <w:tcPr>
            <w:tcW w:w="56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9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4706"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326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Шприцы инсулиновые</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rPr>
        <w:t>------------------------------------------------------------------</w:t>
      </w:r>
    </w:p>
    <w:p w:rsidR="003406C1" w:rsidRPr="00957091" w:rsidRDefault="007C3DD7" w:rsidP="007C3DD7">
      <w:pPr>
        <w:pStyle w:val="ConsNormal"/>
        <w:ind w:right="67"/>
        <w:rPr>
          <w:rFonts w:ascii="Times New Roman" w:hAnsi="Times New Roman" w:cs="Times New Roman"/>
          <w:sz w:val="22"/>
          <w:szCs w:val="22"/>
        </w:rPr>
      </w:pPr>
      <w:r w:rsidRPr="00957091">
        <w:rPr>
          <w:rFonts w:ascii="Times New Roman" w:hAnsi="Times New Roman" w:cs="Times New Roman"/>
          <w:sz w:val="22"/>
          <w:szCs w:val="22"/>
        </w:rPr>
        <w:t>Постановлением Правительства Тюменской области от 15.07.2016 N 302-п в раздел 2 приложения N 9 к Территориальной программе внесены изменения, действие которой распространяется на правоотношения, возникшие с 1 марта 2016 года.</w:t>
      </w: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rPr>
        <w:t>------------------------------------------------------------------</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Раздел 2. ПЕРЕЧЕНЬ ЖИЗНЕННО НЕОБХОДИМЫХ И ВАЖНЕЙШИХ</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ЛЕКАРСТВЕННЫХ ПРЕПАРАТОВ, УТВЕРЖДАЕМЫЙ В СООТВЕТСТВИИ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 ФЕДЕРАЛЬНЫМ ЗАКОНОМ "ОБ ОБРАЩЕНИИ ЛЕКАРСТВЕННЫХ СРЕДСТВ",</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В ЦЕЛЯХ ОБЕСПЕЧЕНИЯ ЛЕКАРСТВЕННЫМИ ПРЕПАРАТАМИ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ДЛЯ МЕДИЦИНСКОГО ПРИМЕНЕНИЯ ПРИ ОКАЗАНИИ ПЕРВИЧНОЙ</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МЕДИКО-САНИТАРНОЙ ПОМОЩИ В УСЛОВИЯХ ДНЕВНОГО СТАЦИОНАРА 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В НЕОТЛОЖНОЙ ФОРМЕ, СПЕЦИАЛИЗИРОВАННОЙ МЕДИЦИНСКОЙ ПОМОЩИ,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В ТОМ ЧИСЛЕ ВЫСОКОТЕХНОЛОГИЧНОЙ, СКОРОЙ МЕДИЦИНСКОЙ ПОМОЩИ,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В ТОМ ЧИСЛЕ СКОРОЙ СПЕЦИАЛИЗИРОВАННОЙ, ПАЛЛИАТИВНОЙ</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МЕДИЦИНСКОЙ ПОМОЩИ В СТАЦИОНАРНЫХ УСЛОВИЯХ</w:t>
      </w:r>
    </w:p>
    <w:p w:rsidR="003406C1" w:rsidRPr="00957091" w:rsidRDefault="003406C1" w:rsidP="007C3DD7">
      <w:pPr>
        <w:pStyle w:val="ConsNormal"/>
        <w:ind w:right="67" w:firstLine="0"/>
        <w:jc w:val="center"/>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EFDEC7"/>
        </w:rPr>
        <w:t>(в ред. постановления Правительства Тюменской области</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shd w:val="clear" w:color="auto" w:fill="EFDEC7"/>
        </w:rPr>
        <w:t>от 15.07.2016 N 302-п)</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(см. текст в предыдущей редакции)</w:t>
      </w:r>
    </w:p>
    <w:p w:rsidR="003406C1" w:rsidRPr="00957091" w:rsidRDefault="003406C1" w:rsidP="007C3DD7">
      <w:pPr>
        <w:pStyle w:val="ConsNormal"/>
        <w:ind w:right="67" w:firstLine="0"/>
        <w:jc w:val="center"/>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24"/>
        <w:gridCol w:w="1193"/>
        <w:gridCol w:w="6000"/>
        <w:gridCol w:w="850"/>
        <w:gridCol w:w="907"/>
        <w:gridCol w:w="852"/>
        <w:gridCol w:w="907"/>
        <w:gridCol w:w="712"/>
        <w:gridCol w:w="708"/>
        <w:gridCol w:w="624"/>
        <w:gridCol w:w="709"/>
        <w:gridCol w:w="1020"/>
      </w:tblGrid>
      <w:tr w:rsidR="00957091" w:rsidRPr="00957091">
        <w:tc>
          <w:tcPr>
            <w:tcW w:w="624"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п/п</w:t>
            </w:r>
          </w:p>
        </w:tc>
        <w:tc>
          <w:tcPr>
            <w:tcW w:w="1193"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АТХ</w:t>
            </w:r>
          </w:p>
        </w:tc>
        <w:tc>
          <w:tcPr>
            <w:tcW w:w="6000"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Международное непатентованное наименование</w:t>
            </w:r>
          </w:p>
        </w:tc>
        <w:tc>
          <w:tcPr>
            <w:tcW w:w="1757"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Амбулаторно-поликлиническая помощь</w:t>
            </w:r>
          </w:p>
        </w:tc>
        <w:tc>
          <w:tcPr>
            <w:tcW w:w="1759" w:type="dxa"/>
            <w:gridSpan w:val="2"/>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Помощь в условиях дневного стационара</w:t>
            </w:r>
          </w:p>
        </w:tc>
        <w:tc>
          <w:tcPr>
            <w:tcW w:w="2753" w:type="dxa"/>
            <w:gridSpan w:val="4"/>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Стационарная помощь</w:t>
            </w:r>
          </w:p>
        </w:tc>
        <w:tc>
          <w:tcPr>
            <w:tcW w:w="1020" w:type="dxa"/>
            <w:vMerge w:val="restart"/>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Скорая медицинская помощь, в том числе специализированная</w:t>
            </w:r>
          </w:p>
        </w:tc>
      </w:tr>
      <w:tr w:rsidR="00957091" w:rsidRPr="00957091">
        <w:tc>
          <w:tcPr>
            <w:tcW w:w="624"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1193"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6000"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Первичная</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Паллиативная</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Первичная</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Специализированная</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I уровень</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II уровень</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III уровень</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Паллиативная</w:t>
            </w:r>
          </w:p>
        </w:tc>
        <w:tc>
          <w:tcPr>
            <w:tcW w:w="1020" w:type="dxa"/>
            <w:vMerge/>
            <w:tcMar>
              <w:top w:w="102" w:type="dxa"/>
              <w:left w:w="62" w:type="dxa"/>
              <w:bottom w:w="102" w:type="dxa"/>
              <w:right w:w="62" w:type="dxa"/>
            </w:tcMar>
          </w:tcPr>
          <w:p w:rsidR="003406C1" w:rsidRPr="00957091" w:rsidRDefault="003406C1" w:rsidP="007C3DD7">
            <w:pPr>
              <w:pStyle w:val="ConsNormal"/>
              <w:ind w:right="67"/>
              <w:rPr>
                <w:rFonts w:ascii="Times New Roman" w:hAnsi="Times New Roman" w:cs="Times New Roman"/>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влияющие на пищеварительный тракт и обмен веществ</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A02</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связанных с нарушением кислотности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A02BA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Ранитидин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A02BA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Фамотидин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A02BC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Омепразол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A02BC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Эзомепразол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A02BX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Висмута трикалия дицитрат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функциональных нарушений желудочно-кишечного тракта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A03AA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Мебеверин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A03AA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Платифиллина гидротартрат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A03AD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Дротаверин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A03AD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Папаверин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A03BA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Атропин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A03FA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Метоклопрамид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A04</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Противорвотные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Ондансетрон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A05</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печени и желчевыводящих путей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A05AA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Урсодезоксихолевая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A05BA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Фосфолипиды + глицирризиновая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A06</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Слабительные средства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A06AB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Бисакодил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A06AB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Сеннозиды А и В</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A06AD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Лактулоза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A06AD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Макрогол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Противодиарейные, кишечные противовоспалительные и противомикробные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Натамицин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Активированный уголь, комбинации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Смектит диоктаэдрический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Декстроза+ Калия хлорид + Натрия хлорид + Натрия цитрат</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Лоперамид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A07EC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Сульфасалазин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A07FA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Бифидобактерии бифидум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A07FA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Лактобактерии ацидофильные</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A09</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способствующие пищеварению (включая ферменты)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A09AA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Панкреатин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сахарного диабета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деглудек</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аспарт</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деглудек+инсулин аспарт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глулизин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лизпро</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растворимый [человеческий генно-инженерный]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Инсулин-изофан (человеческий генно-инженерный)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аспарт двухфазный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двухфазный (человеческий генно-инженерный)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лизпро двухфазный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гларгин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Инсулин детемир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Метформин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Глибенкламид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Гликлазид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A10BG</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Росиглитазон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Саксаглиптин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Ситаглиптин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Вилдаглиптин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Алоглиптин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Линаглиптин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Дапаглифлозин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A10BX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Репаглинид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Витамины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Колекальциферол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Ретинол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A11CC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Альфакальцидол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A11CC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Кальцитриол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Тиамин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A11GA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Аскорбиновая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A11HA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Пиридоксина гидрохлорид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A11HA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Аденозин + Никотинамид + Цитохром С</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A11HA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Рибофлавин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A12</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Минеральные добавки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A12AA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Кальция глюконат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A12CX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Калия, магния аспарагинат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A14</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Анаболические средства для системного применения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A14AB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Нандролон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препараты для лечения заболеваний желудочно-кишечного тракта и нарушений обмена веществ</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Адеметионин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Агалсидаза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Агалсидаза бета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Велаглюцераза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Идурсульфаза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Имиглюцераза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Ларонидаза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Миглустат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Нитизинон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Сапроптерин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A16AX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Тиоктовая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влияющие на кроветворение и кровь</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Антитромболитические средства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Варфарин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Гепарин натрия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Эноксапарин натрия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Клопидогрел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Илопрост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Тикагрелор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Алтеплаза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Проурокиназа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Рекомбинантный белок, содержащий аминокислотную последовательность стафилокиназы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Фортеплазе</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Стрептокиназа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Проурокиназа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Тенектеплаза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Дабигатрана этексилат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Апиксабан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B01AX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Ривароксабан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Гемостатические средства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Аминокапроновая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Транексамовая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Апротинин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Менадиона натрия бисульфит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Фибриноген+тромбин (губка)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Антиингибиторный коагулянтный комплекс</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Мороктоког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Нонаког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Октоког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Фактор свертывания крови VIII</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фактор свертывания крови VIII + фактор Виллебранда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Факторы свертывания крови II VII IX и X, комбинации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Фактор свертывания крови IX</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Фактор свертывания крови VII</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Эптаког альфа [активированный]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Ромиплостим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B02BX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Этамзилат</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Антианемические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B03AВ</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Железа [III] гидроксид полимальтозат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B03AС</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Железа [III] гидроксид сахарозный комплекс</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B03AС</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Железа карбоксимальтозат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Цианокобаламин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Фолиевая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B03XA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Метоксиполиэтиленгликоль- эпоэтин бета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B03XA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Эпоэтин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B03XA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Эпоэтин бета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B03XA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Дарбэпоэтин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Кровезаменители и перфузионные растворы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Гидроксиэтилкрахмал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Декстран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Альбумин человека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Желатин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Жировые эмульсии для парентерального питания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Калия хлорид + Натрия ацетат + Натрия хлорид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Натрия лактата раствор сложный [Калия хлорид + Кальция хлорид + Натрия хлорид + Натрия лактат]</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Натрия хлорид + Калия хлорид + Кальция хлорида дигидрат + Магния хлорида гексагидрат + Натрия ацетата тригидрат + Яблочная кислота</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Натрия хлорида раствор сложный [Калия хлорид + Кальция хлорид + Натрия хлорид]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Меглюмина натрия сукцинат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B05CB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Натрия гидрокарбонат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B05CX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Декстроза</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B05CX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Маннитол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Раствор для перитонеального диализа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B05XA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Калия хлорид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B05XA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Магния сульфат</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B05XA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Натрия хлорид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сердечно-сосудистой системы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сердца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Дигоксин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Прокаинамид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Лидокаина гидрохлорид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Пропафенон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Этацизин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C01BD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Амиодарон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C01BG</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Лаппаконитина гидробромид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Добутамин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Допамин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Фенилэфрин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Норэпинефрин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Эпинефрин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C01CX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Левосимендан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Изосорбида динитрат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Изосорбида мононитрат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Нитроглицерин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C01EA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Алпростадил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C01EB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Ивабрадин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C01EB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Мельдоний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C02</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Антигипертензивные средства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C02AB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Метилдопа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C02AC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Клонидин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C02AC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Моксонидин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C02BC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Азаметония бромид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C02CA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Доксазозин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C02CA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Урапидил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C02KX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Бозентан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Диуретики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C03AA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Гидрохлоротиазид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C03BA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Индапамид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C03CA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Фуросемид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C03CA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Торасемид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C03DA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Спиронолактон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C04</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Периферические вазодилататоры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C04AD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Пентоксифиллин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C05</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Ангиопротекторы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C05AD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Прокаин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Бета-адреноблокаторы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Пропранолол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Соталол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Атенолол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Метопролол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Бисопролол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Эсмолол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C07AG</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Карведилол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C08</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Блокаторы кальциевых каналов</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C08CA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Амлодипин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C08CA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Нимодипин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C08CA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Нифедипин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C08DA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Верапамил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C08DB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Дилтиазем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влияющие на ренин-ангиотензивную систему</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Каптоприл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Лизиноприл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Периндоприл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Эналаприл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Эналаприлат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Лозартан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Валсартан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C09CA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Ирбесартан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C10</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Гиполипидемические средства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C10AA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Симвастатин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C10AA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Аторвастатин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C10AB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Фенофибрат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кожи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Противогрибковые препараты для лечения заболеваний кожи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D01AE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Салициловая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ран и язв</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D03AХ</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Фактор роста эпидермальный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D04</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зуда (включая антигистаминные препараты и анестетики)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D06C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Диоксометилтетрагидропиримидин+Сульфадиметоксин+Тримекаин+Хлорамфеникол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D07</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Кортикостероиды для местного лечения заболеваний кожи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D07AC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Мометазон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D07CA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Гидрокортизон + Окситетрациклин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Антисептики и дезинфицирующие средства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Хлоргексидин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Борная кислота</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D08AG</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Повидон-Йод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D08AG</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Йод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Бриллиантовый зеленый</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Водорода пероксид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Калия перманганат</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Нитрофурал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D08AX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Этанол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D10</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угревой сыпи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D11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препараты для лечения заболеваний кожи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D11AH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Пимекролимус</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D11AX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Вазелин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мочеполовой системы и половые гормоны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Противомикробные препараты и антисептики, применяемые в гинекологии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Амфотерицин B</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G01AF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Клотримазол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G02</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препараты, применяемые в гинекологии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G02AB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Метилэргометрин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G02AB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Эргометрин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G02AD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Динопростон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G02AD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Мизопростол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G02CA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Гексопреналин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G02CB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Бромокриптин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G02CX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Атозибан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Половые гормоны и модуляторы функции половых органов</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Медроксипрогестерон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Тестостерон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Тестостерон (смесь эфиров)</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Эстрадиол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Прогестерон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G03DB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Дидрогестерон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G03DC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Норэтистерон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G03GA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Гонадотропин хорионический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G03GA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Корифоллитропин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G03GA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Менотропины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G03GA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Фоллитропин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G03GB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Кломифен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G03HA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Ципротерон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G03XB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Мифепристон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G04</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применяемые в урологии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G04BD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Солифенацин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G04BE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Силденафил &lt;*&gt;</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G04CA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Алфузозин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G04CA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Тамсулозин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G04CB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Финастерид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Гормональные препараты для системного использования (исключая половые гормоны)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Гормоны гипофиза и гипоталамуса и их аналоги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Соматропин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Десмопрессин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Терлипрессин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Карбетоцин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Окситоцин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H01CB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Октреотид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H01CB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Пасиреотид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H01CC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Ганиреликс</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H01CC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Цетрореликс</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Кортикостероиды системного действия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Флудрокортизон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Бетаметазон, комбинации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Дексаметазон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Метилпреднизолона ацепонат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Преднизолон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Триамцинолон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H02AB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Гидрокортизон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щитовидной железы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H03AA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Левотироксин натрия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H03BB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Тиамазол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H03CA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Калия йодид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H04</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Гормоны поджелудочной железы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Глюкагон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H05</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регулирующие обмен кальция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H05AA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Терипаратид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H05BA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Кальцитонин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H05BX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Парикальцитол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H05BX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Цинакалцет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Противомикробные препараты для системного использования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Антибактериальные препараты системного действия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Доксициклин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Тигециклин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Хлорамфеникол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Амоксициллин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Ампициллин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Ампициллин + [Сульбактам]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Бензилпенициллин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Феноксиметилпенициллин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Бензатина бензилпенициллин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Оксациллин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J01CR</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Амоксициллин+[Клавулановая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J01CR</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Пиперациллин+[Тазобактам]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Цефотаксим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Цефепим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Цефазолин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Цефалексин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Цефуроксим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Цефтазидим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Цефтриаксон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Цефоперазон+[Сульбактам]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Меропенем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Эртапенем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Имипенем+[Циластатин]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J01DI</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Цефтаролина фосамил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J01EE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Ко-тримоксазол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J01EE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Сульфаметоксазол+триметоприм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J01FA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Азитромицин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J01FA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Джозамицин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J01FA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Кларитромицин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J01FA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Эритромицин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J01FA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Эритромицина фосфат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J01FF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Клиндамицин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J01GA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Стрептомицин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J01GB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Амикацин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J01GB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Тобрамицин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J01GB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Гентамицин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J01GB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Канамицин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J01MA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Левофлоксацин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J01MA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Ломефлоксацин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J01MA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Моксифлоксацин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J01MA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Офлоксацин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J01MA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Ципрофлоксацин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J01MA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Спарфлоксацин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J01MA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Гатифлоксацин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J01XA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Ванкомицин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J01XD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Метронидазол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J01XX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Линезолид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J02</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Противогрибковые препараты системного действия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J02AA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Нистатин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J02AC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Флуконазол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J02AC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Вориконазол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J02AX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Каспофунгин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J02AX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Микафунгин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активные в отношении микобактерий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Аминосалициловая кислота</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Капреомицин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Рифабутин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Рифампицин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Циклосерин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Изониазид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Изоникотиноилгидразин железа сульфат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Протионамид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Этионамид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J04AK</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Бедаквилин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J04AK</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Пиразинамид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J04AK</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Тиоуреидоиминометилпиридиния перхлорат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J04AK</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Этамбутол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J04AK</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Теризидон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J04AM</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Изониазид+пиразинамид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J04AM</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Изониазид+пиразинамид+рифампицин+этамбутол+пиридоксин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J04AM</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Изониазид+пиразинамид+рифампицин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J04AM</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Изониазид+пиразинамид+рифампицин+этамбутол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J04AM</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Изониазид+рифампицин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J04AM</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Изониазид+этамбутол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J04AM</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Изониазид+ломефлоксацин+пиразинамид+этамбутол+пиридоксин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J04AM</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Ломефлоксацин+Пиразинамид+Протионамид+Этамбутол+[Пиридоксин]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J04BA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Дапсон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Противовирусные препараты системного действия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Ганцикловир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Рибавирин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Ацикловир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Валацикловир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Валганцикловир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Индинавир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Нелфинавир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Телапревир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Лопинавир+Ритонавир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Саквинавир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Ритонавир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Фосампренавир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Атазанавир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Дарунавир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Диданозин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Зидовудин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Ламивудин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Ставудин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Тенофовир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Фосфазид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Абакавир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Энтекавир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Телбивудин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J05AG</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Невирапин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J05AG</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Этравирин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J05AG</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Эфавиренз</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Осельтамивир</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J05AR</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Зидовудин+Ламивудин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J05AR</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Абакавир+Ламивудин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J05AR</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Абакавир+Ламивудин+Зидовудин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J05AR</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Рилпивирин+тенофовир+эмтрицитабин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Кагоцел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Тилорон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Умифеновир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Энфувиртид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J05AX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Ралтегравир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Иммунные сыворотки и иммуноглобулины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Анатоксин дифтерийно-столбнячный</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Анатоксин дифтерийный</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Анатоксин столбнячный</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Антитоксин яда гадюки обыкновенной</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Сыворотка противоботулиническая</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Сыворотка противогангренозная поливалентная лошадиная очищенная концентрированная жидкая</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Сыворотка противодифтерийная</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Сыворотка противостолбнячная</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Иммуноглобулин человека нормальный [IgG+IgA+IgM]</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Иммуноглобулин антирабический</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Иммуноглобулин человека антирезус Rho[D]</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Иммуноглобулин человека противостафилококковый</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Иммуноглобулин человека противостолбнячный</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Паливизумаб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Иммуноглобулин против клещевого энцефалита</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J06BC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Иммуноглобулин антитимоцитарный</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J07CA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Вакцины в соответствии с Национальным календарем профилактических прививок</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Противоопухолевые препараты и иммуномодуляторы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Противоопухолевые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Ифосфамид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Мелфалан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Хлорамбуцил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Циклофосфамид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Бендамустин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Бусульфан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Кармустин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Ломустин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Дакарбазин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Темозоломид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Метотрексат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Ралтитрексид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Пеметрексед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Меркаптопурин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Флударабин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Неларабин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Азацитидин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Гемцитабин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Капецитабин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Фторурацил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Цитарабин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Винбластин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Винкристин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Винорелбин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L01CB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Этопозид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L01CD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Доцетаксел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L01CD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Паклитаксел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L01DB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Даунорубицин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L01DB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Доксорубицин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L01DB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Идарубицин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L01DB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Митоксантрон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L01DB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Эпирубицин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L01DC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Блеомицин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L01DC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Митомицин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Карбоплатин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Оксалиплатин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Цисплатин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Прокарбазин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Ритуксимаб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Трастузумаб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Цетуксимаб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Бевацизумаб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Пертузумаб+трастузумаб [набор]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Иматиниб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Эрлотиниб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Сунитиниб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Сорафениб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Дазатиниб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Нилотиниб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Вандетаниб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Ибрутиниб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Аспарагиназа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Гидроксикарбамид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Иринотекан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Третиноин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Гефитиниб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Эрибулин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L01XX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Бортезомиб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Противоопухолевые гормональные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Гозерелин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Лейпрорелин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Трипторелин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Бусерелин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Тамоксифен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Фулвестрант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Бикалутамид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Флутамид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L02BG</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Анастразол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L02BХ</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Абиратерон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Иммуностимуляторы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Филграстим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Интерферон бета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Пэгинтерферон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Цепэгинтерферон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Интерферон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Интерферон гамма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Азоксимера бромид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Вакцина для лечения рака мочевого пузыря БЦЖ</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Глутамил-Цистеинил-Глицин динатрия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Меглюмина акридонацетат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Глатирамера ацетат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Иммунодепрессанты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Микофенолата мофетил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Натализумаб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Финголимод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Эверолимус</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Экулизумаб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Микофеноловая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Абатацепт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Лефлуномид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Терифлуномид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Инфликсимаб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Цертолизумаба пэгол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Этанерцепт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Адалимумаб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Голимумаб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Устекинумаб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Базиликсимаб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Тоцилизумаб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Циклоспорин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Такролимус</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Азатиоприн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L04AX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Леналидомид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костно-мышечной системы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Противовоспалительные и противоревматические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Диклофенак</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Кеторолак</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Лорноксикам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Ибупрофен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Кетопрофен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M01CC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Пеницилламин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Миорелаксанты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Суксаметония йодид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Суксаметония хлорид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Рокурония бромид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Пипекурония бромид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Ботулинический токсин типа 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Ботулинический токсин типа А-гемагглютинин комплекс</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Тизанидин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M03BX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Баклофен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M04</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Противоподагрические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Аллопуринол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M05</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костей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M05BA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Алендроновая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M05BA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Золедроновая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M05BX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Стронция ранелат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M05BX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Деносумаб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нервной системы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Анестетики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Галотан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Севофлуран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Тиопентал натрия</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N01AH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Тримеперидин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Кетамин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Натрия оксибутират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Пропофол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Дроперидол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Динитрогена оксид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Бупивакаин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Ропивакаин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N01BB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Артикаин, комбинации</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Анальгетики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Морфин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Налоксон+оксикодон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Фентанил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Бупренорфин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Кодеин+Морфин+Наркотин+Папаверин+Тебаин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Пропионилфенилэтоксиэтилпиперидина г/х (просидол)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Трамадол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Ацетилсалициловая кислота</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Метамизол натрия, комбинации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N02BE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Парацетамол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Противоэпилептические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Бензобарбитал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Фенобарбитал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Фенитоин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Этосуксимид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Клоназепам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Карбамазепин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Окскарбазепин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N03AG</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Вальпроевая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Лакосамид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Леветирацетам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Топирамат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Ламотриджин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Прегабалин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Противопаркинсонические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Бипериден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Тригексифенидил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Леводопа+[Бенсеразид]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Леводопа+[Карбидопа]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Амантадин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Прамипексол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N04BC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Пирибедил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Психотропные средства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Левомепромазин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Хлорпромазин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Перфеназин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Трифлуоперазин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Флуфеназин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Перициазин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Тиоридазин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Галоперидол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Сертиндол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Зуклопентиксол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Флупентиксол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Хлорпротиксен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Кветиапин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Оланзапин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N05AH</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Клозапин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N05AL</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Сульпирид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Палиперидон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Рисперидон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Оксазепам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Бромдигидрохлорфенилбензодиазепин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Диазепам</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Лоразепам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Гидроксизин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N05CD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Мидазолам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N05CD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Нитразепам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N05CF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Зопиклон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Психоаналептики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Амитриптилин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Имипрамин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Кломипрамин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Пароксетин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Сертралин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Флуоксетин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Агомелатин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Пипофезин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Кофеин-бензоат натрия</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N-карбамоилметил-4-фенил-2-пирролидон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Метионил-глутамил-гистидил-фенилаланил-пролил-глицил-пролин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Пирацетам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Полипептиды коры головного мозга скота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Церебролизин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Цитиколин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Винпоцетин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Ривастигмин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Галантамин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N06DX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Мемантин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препараты для лечения заболеваний нервной системы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Пиридостигмина бромид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Неостигмина метилсульфат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Холина альфосцерат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Налтрексон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Бетагистин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N07XX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Инозин+Никотинамид+Рибофлавин+Янтарная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N07XX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Этилметилгидроксипиридина сукцинат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Противопаразитарные препараты, инсектициды и репелленты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Противопротозойные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P01BA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Гидроксихлорохин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P01BA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Мефлохин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P02</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Противогельминтные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P02BA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Празиквантел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P02CA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Мебендазол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P02CC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Пирантел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P02CE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Левамизол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уничтожения экзопаразитов, инсектициды и репелленты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P03AX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Бензилбензоат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респираторной системы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Назальные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Ксилометазолин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Оксиметазолин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R02AA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Йод+[Калия Йодид+Глицерол]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обструктивных заболеваний дыхательных путей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Сальбутамол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Индакатерол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Формотерол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R03AK</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Будесонид+Формотерол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R03AK</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Беклометазон+формотерол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R03AK</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Мометазон+формотерол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R03AK</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Ипратропия бромид+Фенотерол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Будесонид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Беклометазон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Ипратропия бромид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Гликопиррония бромид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R03BB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Тиотропия бромид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R03BC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Кромоглициевая кислота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Салметерол + Флутиказон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Аминофиллин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R03DC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Зафирлукаст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R03DX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Омализумаб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R03DX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Фенспирид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R05</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Противокашлевые препараты и средства для лечения простудных заболеваний</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R05CB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Амброксол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R05CB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Ацетилцистеин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R05CB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Дорназа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R06</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Антигистаминные средства системного действия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R06AA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Дифенгидрамин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R06AC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Хлоропирамин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R06AE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Цетиризин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R06AX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Лоратадин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R07</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заболевания для лечения заболеваний дыхательной системы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R07AA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Порактант альфа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R07AA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Сурфактант-БЛ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R07AB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Аммиак</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органов чувств</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Офтальмологические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Тетрациклин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Сульфацетамид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S01EB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Пилокарпин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S01EC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Ацетазоламид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S01EC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Дорзоламид</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S01ED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Тимолол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S01EX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Бутиламиногидроксипропоксифеноксиметил метилоксадиазол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S01FA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Тропикамид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S01HA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Оксибупрокаин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S01JA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Флуоресцеин натрия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S01KA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Гипромеллоза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S01LA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Ранибизумаб</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S01XA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Таурин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S02</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уха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S02AA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Рифамицин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S03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для лечения заболеваний глаз и уха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Прочие лекарственные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Аллерген бактерий</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Аллерген бактерий (туберкулезный рекомбинантный)</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V01AA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Диаскинтест</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лечебные средства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Интести-бактериофаг</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Калий-железо гексацианоферрат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Кальция тринатрия пентетат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Карбоксим</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Налоксон</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Натрия тиосульфат</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Протамина сульфат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Цинка бисвинилимидазола диацетат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Димеркаптопропансульфонат натрия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Сугаммадекс</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Флумазенил</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V03AC</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Деферазирокс</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Севеламер</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Имидазолилэтанамид пентандиовой кислоты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Кальция фолинат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V03AF</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Месна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V03AХ</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Дезоксирибонуклеиновая кислота плазмидная [сверхскрученная кольцевая двуцепочечная]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V04</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Диагностические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V04CX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Диагностикумы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V04CX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Тест-системы</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V06</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Препараты питания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V06DD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Аминокислоты для парентерального питания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V06DD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Аминокислоты и их смеси</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V06DD</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Кетоаналоги аминокислот</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V06DE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Смеси для энтерального питания</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V06DE</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Аминокислоты для парентерального питания + прочие препараты</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V07</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Другие разные нелечебные средства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V07AB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Вода для инъекций</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r w:rsidR="00957091" w:rsidRPr="00957091">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Контрастные вещества</w:t>
            </w:r>
          </w:p>
        </w:tc>
        <w:tc>
          <w:tcPr>
            <w:tcW w:w="85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V08AA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Натрия амидотризоат</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Йоверсол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Йогексол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Йопромид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Йомепрол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V08AB</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Йопамидол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V08BA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Бария сульфат</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Гадодиамид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Гадопентетовая кислота</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Гадобеновая кислота</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Гадоверсетамид</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690</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Гадоксетовая кислота</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691</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V08CA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Гадобутрол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692</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V09</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Пентатех 99mTc</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693</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V09</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Пирфотех 99mTc</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694</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V09</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Технеция [99mTc] оксабифор</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695</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V09</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Технеция [99mTc] фитат</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696</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V09DA</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Меброфенин</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697</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V10BX</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Стронция хлорид 89Sr</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698</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V11</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Радиоизотопные средства</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95709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699</w:t>
            </w:r>
          </w:p>
        </w:tc>
        <w:tc>
          <w:tcPr>
            <w:tcW w:w="119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V20</w:t>
            </w: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Клеол</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r>
      <w:tr w:rsidR="003406C1" w:rsidRPr="00957091">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700</w:t>
            </w:r>
          </w:p>
        </w:tc>
        <w:tc>
          <w:tcPr>
            <w:tcW w:w="1193"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600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Лекарственные препараты, изготовленные в аптеке по индивидуальной прописи врача и/или требованиям МО</w:t>
            </w:r>
          </w:p>
        </w:tc>
        <w:tc>
          <w:tcPr>
            <w:tcW w:w="85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85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90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12"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8"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62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709"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c>
          <w:tcPr>
            <w:tcW w:w="1020"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Раздел 3. ПЕРЕЧЕНЬ ИЗДЕЛИЙ МЕДИЦИНСКОГО НАЗНАЧЕНИЯ</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680"/>
        <w:gridCol w:w="8817"/>
      </w:tblGrid>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Бинт гипсовый (разных размеров)</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Бинт нестерильный (разных размеров)</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Бинт стерильный (разных размеров)</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4</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Вата (различных модификаций)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5</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Гипс</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6</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Гомоткани (склера, хрящи)</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7</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Жгут кровоостанавливающий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8</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Зонд гастроэнтерологический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9</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Иглы инъекционные</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10</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Калоприемник</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11</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Канюля для внутривенных вливаний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12</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вакуум-аспирационный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13</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пупочный детский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14</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внутривенный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15</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для дренирования и отсасывания (различных модификаций)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16</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типа Биэкмора</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17</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типа Кера</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18</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типа Фолея</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19</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подключичный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20</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типа Пеццера</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21</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типа Малеко</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22</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торакальный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23</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эпидуральный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24</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Катетер эндоскопический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25</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Синус-катетеры</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26</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Клеенка компрессная</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27</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Клеенка подкладная</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28</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Круг подкладной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29</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Кружка "Эсмарха"</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30</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Лейкопластырь разных размеров</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31</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Марля медицинская</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32</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 шовный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33</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Мочеприемник</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34</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Мензурка</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35</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Пакет перевязочный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36</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Палочки стеклянные</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37</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Перчатки медицинские</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38</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Пипетка</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39</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Плевательница</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40</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Пленка липкая операционная</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41</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Повязка атравматическая стерильная</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42</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Подушка кислородная</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43</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Поильник</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44</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Проводники</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45</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Проволока для сшивания грудины</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46</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Пузырь для льда</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47</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для взятия крови</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48</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переливания крови</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49</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переливания растворов</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50</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Спринцовка резиновая</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51</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Стекло покровное</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52</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Стекло предметное</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53</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Судно подкладное</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54</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Термометр медицинский</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55</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Трубка газоотводная</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56</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Чашка "Петри"</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57</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Шприц одноразовый (разных объемов)</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58</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Расходный материал при проведении параклинических методов исследования: ультразвуковая, лучевая, лабораторная (клиническая, биохимическая, цитологическая, бактериологическая, гормональная, иммунологическая, токсикологическая), функциональная и аллергопроб.</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59</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Иглы к инсулиновым шприцам</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60</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Шприцы инсулиновые</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61</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Средства диагностики (тест-полоски для определения сахара)</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62</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Перевязочные средства</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63</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Интраокулярная линза (хрусталик искусственный) отечественного производства</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64</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Вискоэластик</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65</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Аллоплант</w:t>
            </w:r>
          </w:p>
        </w:tc>
      </w:tr>
      <w:tr w:rsidR="00957091" w:rsidRPr="00957091">
        <w:tc>
          <w:tcPr>
            <w:tcW w:w="680"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66</w:t>
            </w:r>
          </w:p>
        </w:tc>
        <w:tc>
          <w:tcPr>
            <w:tcW w:w="8817"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Сетчатые импланты для герниопластики</w:t>
            </w:r>
          </w:p>
        </w:tc>
      </w:tr>
      <w:tr w:rsidR="00957091" w:rsidRPr="00957091">
        <w:tc>
          <w:tcPr>
            <w:tcW w:w="680" w:type="dxa"/>
            <w:tcBorders>
              <w:bottom w:val="nil"/>
            </w:tcBorders>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67.</w:t>
            </w:r>
          </w:p>
        </w:tc>
        <w:tc>
          <w:tcPr>
            <w:tcW w:w="8817" w:type="dxa"/>
            <w:tcBorders>
              <w:bottom w:val="nil"/>
            </w:tcBorders>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Зеркало гинекологическое</w:t>
            </w:r>
          </w:p>
        </w:tc>
      </w:tr>
      <w:tr w:rsidR="003406C1" w:rsidRPr="00957091">
        <w:tc>
          <w:tcPr>
            <w:tcW w:w="9497" w:type="dxa"/>
            <w:gridSpan w:val="2"/>
            <w:tcBorders>
              <w:top w:val="nil"/>
            </w:tcBorders>
            <w:tcMar>
              <w:top w:w="102" w:type="dxa"/>
              <w:left w:w="62" w:type="dxa"/>
              <w:bottom w:w="102" w:type="dxa"/>
              <w:right w:w="62" w:type="dxa"/>
            </w:tcMar>
          </w:tcPr>
          <w:p w:rsidR="003406C1" w:rsidRPr="00957091" w:rsidRDefault="007C3DD7" w:rsidP="007C3DD7">
            <w:pPr>
              <w:pStyle w:val="ConsDTNormal"/>
              <w:ind w:right="67"/>
              <w:rPr>
                <w:sz w:val="22"/>
                <w:szCs w:val="22"/>
              </w:rPr>
            </w:pPr>
            <w:r w:rsidRPr="00957091">
              <w:rPr>
                <w:sz w:val="22"/>
                <w:szCs w:val="22"/>
                <w:shd w:val="clear" w:color="auto" w:fill="EFDEC7"/>
              </w:rPr>
              <w:t>(п. 67 введен постановлением Правительства Тюменской области от 15.07.2016 N 302-п)</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Раздел 4. ПЕРЕЧЕНЬ РАСХОДНЫХ МАТЕРИАЛОВ, ПРИМЕНЯЕМЫХ ДЛЯ</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ОКАЗАНИЯ МЕДИЦИНСКИХ УСЛУГ В СТОМАТОЛОГИИ</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9014"/>
      </w:tblGrid>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Наложение пломбы (прокладка, цемент, пластмасса, композитные материалы химического отверждения, СИЦ)</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Материалы для временных пломб: дентин водный, дентин паста, дентин порошок, темпо, темпопро; лечебные подкладочные материалы</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Материалы для постоянных пломб: цементы силикатные, силикофосфатные: силидонт, лактодонт, силицин; цементы цинк-фосфатные: унифас, диоксивисфат, висцин, фосцем, фосцин, уницем; пластмассы: акрилоксид, карбодент; лечебные подкладочные материалы; композитные материалы химического отверждения: призма, комподент; СИЦ: Glassin Rest; Терафил 31.</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Материалы для пломбирования каналов: эвгедент, паста цинк-оксид, эвгеноловая паста, радент, резодент, нон-фенол, апексдент, камфорфен В, тиэдент, гуттасилер;</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Материалы для эндодонтии: девитализирующие и мумифицирующие: пульпекс, арсеник, нон арсеник; очищающие: гипохлорид натрия; расширяющие: канал-э, дилатон; дезинфицирующие и высушивающие: крезодент, канал-дент, камфорфен, эндожи.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Материалы для профилактической стоматологии: фторлак, радогель, гипостез-паста, белагель Ф, белагель К, гель для удаления зубных камней, полидент N 1, полидент N 2, полидент N 3, полирПаст-Z (цирконий), динал; профилакор, десенсил, глуфторед.</w:t>
            </w:r>
          </w:p>
        </w:tc>
      </w:tr>
      <w:tr w:rsidR="003406C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901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Мелкий инструментарий для эндодонтии, боры и абразивно-шлифовальный инструментарий.</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Раздел 5. ПЕРЕЧЕНЬ МАТЕРИАЛОВ, ИСПОЛЬЗУЕМЫХ ДЛЯ ИЗГОТОВЛЕНИЯ</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И РЕМОНТА ЗУБНЫХ ПРОТЕЗОВ ОТДЕЛЬНЫМ КАТЕГОРИЯМ ГРАЖДАН</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1274"/>
        <w:gridCol w:w="8334"/>
      </w:tblGrid>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Воски для изготовления зубных протезов</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Винты ортодонтические</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Заготовка для индивидуальной ложки</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Зубы пластмассовые</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Гильзы стальные</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Гипс медицинский, супергипс</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Изолирующие материалы, материалы для окклюзионной коррекции</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Лаки зуботехнические</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Кламмеры круглые</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Массы стоматологические</w:t>
            </w:r>
          </w:p>
        </w:tc>
      </w:tr>
      <w:tr w:rsidR="00957091" w:rsidRPr="00957091">
        <w:tc>
          <w:tcPr>
            <w:tcW w:w="127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оттискные</w:t>
            </w:r>
          </w:p>
        </w:tc>
      </w:tr>
      <w:tr w:rsidR="00957091" w:rsidRPr="00957091">
        <w:tc>
          <w:tcPr>
            <w:tcW w:w="127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зуботехнические (паковочные, формовочные, дублирующие)</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Металл</w:t>
            </w:r>
          </w:p>
        </w:tc>
      </w:tr>
      <w:tr w:rsidR="00957091" w:rsidRPr="00957091">
        <w:tc>
          <w:tcPr>
            <w:tcW w:w="127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Легкоплавкий зуботехнический</w:t>
            </w:r>
          </w:p>
        </w:tc>
      </w:tr>
      <w:tr w:rsidR="00957091" w:rsidRPr="00957091">
        <w:tc>
          <w:tcPr>
            <w:tcW w:w="127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Сталь нержавеющая</w:t>
            </w:r>
          </w:p>
        </w:tc>
      </w:tr>
      <w:tr w:rsidR="00957091" w:rsidRPr="00957091">
        <w:tc>
          <w:tcPr>
            <w:tcW w:w="127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Сплав КХС</w:t>
            </w:r>
          </w:p>
        </w:tc>
      </w:tr>
      <w:tr w:rsidR="00957091" w:rsidRPr="00957091">
        <w:tc>
          <w:tcPr>
            <w:tcW w:w="1274" w:type="dxa"/>
            <w:tcMar>
              <w:top w:w="102" w:type="dxa"/>
              <w:left w:w="62" w:type="dxa"/>
              <w:bottom w:w="102" w:type="dxa"/>
              <w:right w:w="62" w:type="dxa"/>
            </w:tcMar>
          </w:tcPr>
          <w:p w:rsidR="003406C1" w:rsidRPr="00957091" w:rsidRDefault="003406C1" w:rsidP="007C3DD7">
            <w:pPr>
              <w:pStyle w:val="ConsDTNormal"/>
              <w:ind w:right="67"/>
              <w:jc w:val="left"/>
              <w:rPr>
                <w:sz w:val="22"/>
                <w:szCs w:val="22"/>
              </w:rPr>
            </w:pP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Сплав никель-хромовый</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Паста полировочная</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Пластмасса стоматологическая</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Припой серебряный</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Проволока ортодонтическая</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Абразивно-шлифовальные инструменты</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Песок для пескоструйного аппарата</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Материалы для полировки протезов</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Электролит для электрополировальных установок</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Наборы внутриканальных беззольных штифтов с развертками</w:t>
            </w:r>
          </w:p>
        </w:tc>
      </w:tr>
      <w:tr w:rsidR="0095709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Тигли</w:t>
            </w:r>
          </w:p>
        </w:tc>
      </w:tr>
      <w:tr w:rsidR="003406C1" w:rsidRPr="00957091">
        <w:tc>
          <w:tcPr>
            <w:tcW w:w="1274"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w:t>
            </w:r>
          </w:p>
        </w:tc>
        <w:tc>
          <w:tcPr>
            <w:tcW w:w="8334"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Материалы для временной и постоянной фиксации несъемных ортопедических конструкций</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Раздел 6. ПЕРЕЧЕНЬ МЕДИЦИНСКИХ ИЗДЕЛИЙ, ИМПЛАНТИРУЕМЫХ В</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ОРГАНИЗМ ЧЕЛОВЕКА ПРИ ОКАЗАНИИ МЕДИЦИНСКОЙ ПОМОЩИ В РАМКАХ</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ТЕРРИТОРИАЛЬНОЙ ПРОГРАММЫ ГОСУДАРСТВЕННЫХ ГАРАНТИЙ</w:t>
      </w:r>
    </w:p>
    <w:p w:rsidR="003406C1" w:rsidRPr="00957091" w:rsidRDefault="007C3DD7" w:rsidP="007C3DD7">
      <w:pPr>
        <w:pStyle w:val="ConsNormal"/>
        <w:ind w:right="67" w:firstLine="0"/>
        <w:jc w:val="center"/>
        <w:rPr>
          <w:rFonts w:ascii="Times New Roman" w:hAnsi="Times New Roman" w:cs="Times New Roman"/>
          <w:sz w:val="22"/>
          <w:szCs w:val="22"/>
        </w:rPr>
      </w:pPr>
      <w:r w:rsidRPr="00957091">
        <w:rPr>
          <w:rFonts w:ascii="Times New Roman" w:hAnsi="Times New Roman" w:cs="Times New Roman"/>
          <w:sz w:val="22"/>
          <w:szCs w:val="22"/>
        </w:rPr>
        <w:t>БЕСПЛАТНОГО ОКАЗАНИЯ ГРАЖДАНАМ МЕДИЦИНСКОЙ ПОМОЩИ</w:t>
      </w:r>
    </w:p>
    <w:p w:rsidR="003406C1" w:rsidRPr="00957091" w:rsidRDefault="003406C1" w:rsidP="007C3DD7">
      <w:pPr>
        <w:pStyle w:val="ConsNormal"/>
        <w:ind w:right="67" w:firstLine="0"/>
        <w:rPr>
          <w:rFonts w:ascii="Times New Roman" w:hAnsi="Times New Roman" w:cs="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1871"/>
        <w:gridCol w:w="7143"/>
      </w:tblGrid>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N п/п</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Код вида в номенклатурной классификации медицинских изделий</w:t>
            </w:r>
          </w:p>
        </w:tc>
        <w:tc>
          <w:tcPr>
            <w:tcW w:w="7143"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Наименование вида медицинского изделия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102030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Кава-фильтр временный (постоянный)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102040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Кава-фильтр постоянный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105190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Проволока лигатурная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105460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Имплантат костного матрикса синтетический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105490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твердой мозговой оболочки синтетический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105530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твердой мозговой оболочки биоматриксный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105600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Имплантат костного матрикса аллогенный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107770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Скоба костная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108020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Нить хирургическая из натурального шелка стерильная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108110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Электрод для чрескожной электростимуляции нерва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114130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Оболочка ацетабулярного компонента эндопротеза тазобедренного сустава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118750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Кольцо для аннулопластики митрального клапана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118860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Винт спинальный костный нерассасывающийся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119740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спинальной динамической стабилизации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119980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Кейдж для спондилодеза металлический стерильный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120050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Пластина для спинальной фиксации нерассасывающаяся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120080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Кейдж для спондилодеза металлический нестерильный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120460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Инжектор для интраокулярной линзы ручной одноразового использования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120500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дентальной имплантации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122480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Кольцо для аннулопластики митрального (трехстворчатого) клапана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123060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Отведение для электростимуляции нервной ткани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124440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Имплантат барабанной перепонки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125090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Отведение дефибриллятора эндокардиальное</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125390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Картридж для введения интраокулярной линзы</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126010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Имплантат для межостистой динамической фиксации в поясничном отделе позвоночника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126120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тотальный межпозвонкового диска поясничного отдела позвоночника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128910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Компонент эндопротеза коленного сустава феморальный, непокрытый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128960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Компонент эндопротеза коленного сустава тибиальный, непокрытый, металлический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129010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Компонент эндопротеза тазобедренного сустава феморальный, непокрытый, однокомпонентный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129140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Ножка эндопротеза бедренной кости, непокрытая, однокомпонентная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129190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Насос инфузионный интратекальный имплантируемый программируемый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135780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Набор для дренирования спинномозговой жидкости люмбальный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135820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для коронарных артерий, выделяющий лекарственное средство, рассасывающийся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137360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Отведение электрокардиостимулятора эндокардиальное</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137490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пястно-фалангового сустава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139050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Электрокардиостимулятор имплантируемый двухкамерный, ждущий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139060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Кардиовертер-дефибриллятор имплантируемый двухкамерный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139070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Электрокардиостимулятор имплантируемый двухкамерный, частотно-адаптивный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141690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для сосудов головного мозга, покрытый карборундом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147190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Нить хирургическая из полидиоксанона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141740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Вкладыш для ацетабулярного компонента эндопротеза тазобедренного сустава, не ограничивающий движения, полиэтиленовый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142360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кохлеарной имплантации с прямой акустической стимуляцией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143000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слуховых косточек частичный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143100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цепи слуховых косточек тотальный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144030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Клипса для скрепления краев раны неразлагаемая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151360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тела позвонка стерильный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151420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тела позвонка нестерильный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152010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тибиального компонента голеностопного сустава покрытый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49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152060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Компонент эндопротеза тазобедренного сустава феморальный, покрытый, модульный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152000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таранного компонента голеностопного сустава покрытый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152110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Компонент эндопротеза коленного сустава феморальный покрытый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152350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локтевого сустава тотальный шарнирный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154010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Заглушка канала артроскопическая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155760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для коронарных артерий, выделяющий лекарственное средство, с рассасывающимся полимерным покрытием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155800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для коронарных артерий, выделяющий лекарственное средство, с нерассасывающимся полимерным покрытием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155840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для бедренной артерии, выделяющий лекарственное средство</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156300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дуоденальный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161180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коленного сустава тотальный с задней стабилизацией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59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164200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Нить хирургическая из полиэфира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167750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Стент-графт эндоваскулярный для подвздошной (бедренной) артерии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167760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для подвздошно-бедренного венозного сегмента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169940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электростимуляции мозга для обезболивания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170230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Нить хирургическая из полигликоната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174030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Трансплантат сосудистый синтетический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178270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Обтуратор кардиохирургический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178420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Зажим для фиксации лоскута черепной кости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178730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имплантации среднего уха, частично имплантируемая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178800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коленного сустава тотальный с сохранением крестообразной связки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69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180180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мыщелка нижней челюсти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180230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Кольцо для аннулопластики аортального клапана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182180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Скоба хирургическая, нерассасывающаяся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181210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 шовный хирургический из нержавеющей стали (мононить)</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181430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Лента поддерживающая хирургическая неразлагаемая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181700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межпозвонкового диска шейного отдела позвоночника тотальный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181890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 шовный хирургический из нержавеющей стали (полинить)</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183770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Пищеводный стент гибридный (покрытый)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188390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сердечного клапана поворотно-дисковый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190600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Набор пластин для фиксации для черепно-лицевой хирургии нерассасывающихся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79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190640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Винт для черепно-лицевой хирургии костный рассасывающийся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191450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Пластина для краниопластики моделируемая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191460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Пластина для краниопластики немоделируемая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192060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Заплата сердечно-сосудистая животного происхождения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192080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Заплата сердечно-сосудистая синтетическая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194510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для периферических артерий, непокрытый металлический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206730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плечевого сустава тотальный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207030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лучезапястного сустава тотальный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207280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плечевого сустава частичный биполярный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207650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Помпа амбулаторная инсулиновая инфузионная со встроенным глюкометром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89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208890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Компонент эндопротеза плечевого сустава гленоидный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210000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кохлеарной имплантации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210090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коленного сустава тотальный с мобильной платформой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210150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Кардиовертер-дефибриллятор имплантируемый однокамерный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210170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Электрокардиостимулятор имплантируемый однокамерный, постоянной частоты (ждущий)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213910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головки бедренной кости металлический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214680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тазобедренного сустава тотальный с парой трения металл-полиэтилен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214690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тазобедренного сустава тотальный с парой трения металл-металл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217870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Связки искусственные нерассасывающиеся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217900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Фиксаторы связок</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99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218070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мочеточниковый полимерный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218140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для сонной артерии непокрытый металлический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218190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для коронарных артерий непокрытый металлический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218500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тазобедренного сустава тотальный с парой трения керамика-керамика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218510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тазобедренного сустава тотальный с парой трения керамика-полиэтилен</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218520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тазобедренного сустава тотальный с парой трения керамика-металл</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219780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Стент-графт эндоваскулярный для абдоминальной аорты</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218470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Вкладыш для ацетабулярного компонента эндопротеза тазобедренного сустава керамический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218050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билиарный полимерный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218060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пищеводный полимерный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109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218150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для сосудов головного мозга непокрытый металлический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218160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для почечной артерии непокрытый металлический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218470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Вкладыш для ацетабулярного компонента эндопротеза тазобедренного сустава керамический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221510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коленного сустава двухкомпонентный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223000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 хирургический противоспаечный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226690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Нить хирургическая полиамидная, полинить</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229970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мозговой оболочки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233940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Кардиовертер-дефибриллятор имплантируемый бивентрикулярный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233950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Электрокардиостимулятор имплантируемый бивентрикулярный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234920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Клапан шунта для спинномозговой жидкости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236280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Винт анкерный ортодонтический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241380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сухожилия сгибателя кисти руки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245510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Винт костный ортопедический, нерассасывающийся, нестерильный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245540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Вкладыш из ортопедического цемента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245700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Стержень костный ортопедический, нерассасывающийся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245970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Винт костный ортопедический, нерассасывающийся, стерильный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245840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Проволока ортопедическая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246060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Дистрактор костный ортопедический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246070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Гайка для ортопедического костного болта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246120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Цемент костный, не содержащий лекарственные средства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129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246140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Пластина для фиксации переломов винтами ортопедическая нерассасывающаяся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246220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Шайба прокладочная ортопедическая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246280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Пластина для фиксации переломов винтами накостная рассасывающаяся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246350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Цемент костный, содержащий лекарственные средства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246370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Набор медицинских изделий для фиксации перелома кости пластиной нерассасывающейся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247830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тазобедренного сустава временный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247910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Аппарат слуховой имплантируемый костной проводимости с костной фиксацией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249270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Сетка при абдоминальной грыже хирургическая, полимерно-композитная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246070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Гайка для ортопедического костного болта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246140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Пластина для фиксации переломов винтами ортопедическая нерассасывающаяся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139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246140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Пластина для фиксации переломов винтами ортопедическая нерассасывающаяся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246350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Цемент костный, содержащий лекарственные средства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250000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Частицы эмболизирующие с химиотерапевтическим средством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250870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 для замещения водянистой влаги (жидкости) стекловидного тела глаза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256860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Нить хирургическая полипропиленовая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258660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Стержень бедренный интрамедуллярный нестерильный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258670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Стержень бедренный интрамедуллярный стерильный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259710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Компонент эндопротеза головки бедренной кости биполярный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259800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Устройство для центрирования протеза плечевой кости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262050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Клипса для фиксации шовного материала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149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264300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Шунт вентрикулоперитонеальный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264320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Вентрикулоатриальный шунт</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264830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Переднекамерная интраокулярная линза псевдофакичная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264890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Шунт артериовенозный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265160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внутренней спинальной фиксации с помощью крючков</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266630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Зажим для троса системы внутренней спинальной фиксации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266460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внутренней ортопедической фиксации с помощью пластин (винтов) нерассасывающихся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266660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Набор для имплантации для системы внутренней ортопедической фиксации универсальный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111880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Гвоздь большеберцовый интрамедуллярный стерильный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111890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Гвоздь большеберцовый интрамедуллярный нестерильный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159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269390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плечевого сустава тотальный реверсивный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270140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Пластина для безвинтовой фиксации кости из сплава с памятью формы</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270180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Клипса для аневризмы</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271920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внутренней спинальной фиксации с помощью костных винтов</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271950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мениска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272800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Компонент эндопротеза тазобедренного сустава с "пресс-фит" фиксацией феморальный, модульный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272820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Ножка эндопротеза бедренной кости с "пресс-фит" фиксацией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273600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Компонент эндопротеза тазобедренного сустава феморальный, покрытый, ревизионный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273630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Порт (катетер) инфузионный (инъекционный) имплантируемый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273880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 коронарный с сетчатым каркасом</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169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273890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Винт для остеоситеза компрессирующий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273970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Сетка для лечения стрессового недержания мочи у женщин хирургическая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280610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сердечного клапана аллогенный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280620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Держатель протеза сердечного клапана, одноразового использования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281080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Имплантат орбитальный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281250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края глазницы</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282290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Нить хирургическая из политетрафторэтилена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284590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коленного сустава тотальный шарнирный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284920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Клипса для лигирования металлическая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284960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Перекладина тракционной системы</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179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288180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Насос инфузионный эластомерный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290010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Вкладыш для эндопротеза ацетабулярного компонента тазобедренного сустава ограничивающий полиэтиленовый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290120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Система электростимуляции мозга для лечения тремора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296620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Клей (герметик) хирургический животного происхождения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301790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Средство для замещения синовиальной жидкости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301820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Нить хирургическая из поливинилиденфторида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302870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Аппарат слуховой костной проводимости с креплением на голове</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313210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Степлер эндоскопический ручной линейный режущий, одноразового использования, в комплекте</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316060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Биопротез митрального клапана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316150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Биопротез сердечного клапана аорты для транскатетерной имплантации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189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316180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Биопротез аортального сердечного клапана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316190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сердечного клапана аорты двустворчатый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316450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митрального клапана двустворчатый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317100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Сетка хирургическая при абдоминальной грыже из синтетического полимера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318040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Протез сердечного клапана аорты двухстворчатый (имплантант аорты из биологического полимера)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318320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Интродьюсер для инсулиновой инфузионной канюли</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321740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Компонент эндопротеза тазобедренного сустава из комбинированного материала ацетабулярный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196</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320780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Сетка хирургическая для коррекции опущения тазовых органов из синтетического полимера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197</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321890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Эндопротез проксимального межфлангового сустава модульный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198</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323160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Кейдж для спондилодеза полимерный стерильный</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199</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323490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Частицы для эмболизации сосудов нерассасывающиеся</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200</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323510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Спираль для эмболизации сосудов вне головного мозга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201</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323500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Спираль для эмболизации сосудов головного мозга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202</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323520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Материал для эмболизации сосудов головного мозга</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203</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324400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Стент-графт эндоваскулярный для внутричерепных сосудов</w:t>
            </w:r>
          </w:p>
        </w:tc>
      </w:tr>
      <w:tr w:rsidR="0095709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204</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324750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Шунт вентрикулоперитонеальный (вентрикулоатриальный)</w:t>
            </w:r>
          </w:p>
        </w:tc>
      </w:tr>
      <w:tr w:rsidR="003406C1" w:rsidRPr="00957091">
        <w:tc>
          <w:tcPr>
            <w:tcW w:w="567"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205</w:t>
            </w:r>
          </w:p>
        </w:tc>
        <w:tc>
          <w:tcPr>
            <w:tcW w:w="1871" w:type="dxa"/>
            <w:tcMar>
              <w:top w:w="102" w:type="dxa"/>
              <w:left w:w="62" w:type="dxa"/>
              <w:bottom w:w="102" w:type="dxa"/>
              <w:right w:w="62" w:type="dxa"/>
            </w:tcMar>
          </w:tcPr>
          <w:p w:rsidR="003406C1" w:rsidRPr="00957091" w:rsidRDefault="007C3DD7" w:rsidP="007C3DD7">
            <w:pPr>
              <w:pStyle w:val="ConsDTNormal"/>
              <w:ind w:right="67"/>
              <w:jc w:val="center"/>
              <w:rPr>
                <w:sz w:val="22"/>
                <w:szCs w:val="22"/>
              </w:rPr>
            </w:pPr>
            <w:r w:rsidRPr="00957091">
              <w:rPr>
                <w:sz w:val="22"/>
                <w:szCs w:val="22"/>
              </w:rPr>
              <w:t>325010</w:t>
            </w:r>
          </w:p>
        </w:tc>
        <w:tc>
          <w:tcPr>
            <w:tcW w:w="7143" w:type="dxa"/>
            <w:tcMar>
              <w:top w:w="102" w:type="dxa"/>
              <w:left w:w="62" w:type="dxa"/>
              <w:bottom w:w="102" w:type="dxa"/>
              <w:right w:w="62" w:type="dxa"/>
            </w:tcMar>
          </w:tcPr>
          <w:p w:rsidR="003406C1" w:rsidRPr="00957091" w:rsidRDefault="007C3DD7" w:rsidP="007C3DD7">
            <w:pPr>
              <w:pStyle w:val="ConsDTNormal"/>
              <w:ind w:right="67"/>
              <w:jc w:val="left"/>
              <w:rPr>
                <w:sz w:val="22"/>
                <w:szCs w:val="22"/>
              </w:rPr>
            </w:pPr>
            <w:r w:rsidRPr="00957091">
              <w:rPr>
                <w:sz w:val="22"/>
                <w:szCs w:val="22"/>
              </w:rPr>
              <w:t>Шунт для лечения глаукомы</w:t>
            </w:r>
          </w:p>
        </w:tc>
      </w:tr>
    </w:tbl>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3406C1" w:rsidP="007C3DD7">
      <w:pPr>
        <w:pStyle w:val="ConsNormal"/>
        <w:ind w:right="67" w:firstLine="0"/>
        <w:rPr>
          <w:rFonts w:ascii="Times New Roman" w:hAnsi="Times New Roman" w:cs="Times New Roman"/>
          <w:sz w:val="22"/>
          <w:szCs w:val="22"/>
        </w:rPr>
      </w:pPr>
    </w:p>
    <w:p w:rsidR="003406C1" w:rsidRPr="00957091" w:rsidRDefault="007C3DD7" w:rsidP="007C3DD7">
      <w:pPr>
        <w:pStyle w:val="ConsNormal"/>
        <w:ind w:right="67" w:firstLine="0"/>
        <w:rPr>
          <w:rFonts w:ascii="Times New Roman" w:hAnsi="Times New Roman" w:cs="Times New Roman"/>
          <w:sz w:val="22"/>
          <w:szCs w:val="22"/>
        </w:rPr>
      </w:pPr>
      <w:r w:rsidRPr="00957091">
        <w:rPr>
          <w:rFonts w:ascii="Times New Roman" w:hAnsi="Times New Roman" w:cs="Times New Roman"/>
          <w:sz w:val="22"/>
          <w:szCs w:val="22"/>
        </w:rPr>
        <w:t>------------------------------------------------------------------</w:t>
      </w:r>
    </w:p>
    <w:sectPr w:rsidR="003406C1" w:rsidRPr="00957091" w:rsidSect="00957091">
      <w:pgSz w:w="16840" w:h="31678"/>
      <w:pgMar w:top="426" w:right="709" w:bottom="995" w:left="1843"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noPunctuationKerning/>
  <w:characterSpacingControl w:val="doNotCompress"/>
  <w:doNotValidateAgainstSchema/>
  <w:saveInvalidXml/>
  <w:ignoreMixedConten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C1"/>
    <w:rsid w:val="00167ED1"/>
    <w:rsid w:val="001B0BA1"/>
    <w:rsid w:val="003406C1"/>
    <w:rsid w:val="007C3DD7"/>
    <w:rsid w:val="00957091"/>
    <w:rsid w:val="00B84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BB9A03-C29E-4947-9404-CD92AFAA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Courier New"/>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406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3406C1"/>
    <w:pPr>
      <w:ind w:right="19772" w:firstLine="540"/>
      <w:jc w:val="both"/>
    </w:pPr>
  </w:style>
  <w:style w:type="paragraph" w:customStyle="1" w:styleId="ConsNonformat">
    <w:name w:val="ConsNonformat"/>
    <w:rsid w:val="003406C1"/>
    <w:pPr>
      <w:jc w:val="both"/>
    </w:pPr>
  </w:style>
  <w:style w:type="paragraph" w:customStyle="1" w:styleId="ConsDTNormal">
    <w:name w:val="ConsDTNormal"/>
    <w:rsid w:val="003406C1"/>
    <w:pPr>
      <w:jc w:val="both"/>
    </w:pPr>
    <w:rPr>
      <w:rFonts w:ascii="Times New Roman" w:hAnsi="Times New Roman" w:cs="Times New Roman"/>
      <w:sz w:val="24"/>
    </w:rPr>
  </w:style>
  <w:style w:type="paragraph" w:customStyle="1" w:styleId="ConsDTNonformat">
    <w:name w:val="ConsDTNonformat"/>
    <w:rsid w:val="003406C1"/>
    <w:pPr>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33772</Words>
  <Characters>192507</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Doca.Code=D16566
Doca.Num=705326</dc:description>
  <cp:lastModifiedBy>Администратор</cp:lastModifiedBy>
  <cp:revision>5</cp:revision>
  <dcterms:created xsi:type="dcterms:W3CDTF">2016-08-11T06:38:00Z</dcterms:created>
  <dcterms:modified xsi:type="dcterms:W3CDTF">2016-08-11T06:39:00Z</dcterms:modified>
</cp:coreProperties>
</file>